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3CCA72A1" w:rsidR="000A6662" w:rsidRPr="00D30C68" w:rsidRDefault="00630FB8" w:rsidP="00166D33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(101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More on Fit</w:t>
      </w:r>
      <w:r w:rsidR="00E968F7">
        <w:rPr>
          <w:b/>
          <w:sz w:val="36"/>
          <w:szCs w:val="36"/>
        </w:rPr>
        <w:t>s</w:t>
      </w:r>
      <w:r w:rsidR="00F20606">
        <w:rPr>
          <w:b/>
          <w:sz w:val="36"/>
          <w:szCs w:val="36"/>
        </w:rPr>
        <w:t>:  Raising</w:t>
      </w:r>
      <w:r>
        <w:rPr>
          <w:b/>
          <w:sz w:val="36"/>
          <w:szCs w:val="36"/>
        </w:rPr>
        <w:t xml:space="preserve"> Responder’s Suit</w:t>
      </w:r>
    </w:p>
    <w:p w14:paraId="181B0E6C" w14:textId="263687A9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630FB8">
        <w:rPr>
          <w:i/>
        </w:rPr>
        <w:t>February</w:t>
      </w:r>
      <w:r w:rsidR="00E63A56">
        <w:rPr>
          <w:i/>
        </w:rPr>
        <w:t xml:space="preserve"> 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3A1F6BDD" w:rsidR="000A6662" w:rsidRPr="006B1D91" w:rsidRDefault="00B144B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630FB8">
        <w:rPr>
          <w:i/>
        </w:rPr>
        <w:t>Novice/</w:t>
      </w:r>
      <w:r>
        <w:rPr>
          <w:i/>
        </w:rPr>
        <w:t>Intermediate</w:t>
      </w:r>
      <w:r w:rsidR="005312C4">
        <w:rPr>
          <w:i/>
        </w:rPr>
        <w:tab/>
      </w:r>
      <w:r w:rsidR="005312C4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48574D7D" w14:textId="5866C7D5" w:rsidR="00676C49" w:rsidRDefault="0004232A" w:rsidP="00166D33">
      <w:pPr>
        <w:pStyle w:val="NoSpacing"/>
        <w:spacing w:line="276" w:lineRule="auto"/>
      </w:pPr>
      <w:r>
        <w:t>When we open the bi</w:t>
      </w:r>
      <w:r w:rsidR="003B6A40">
        <w:t>dding with a suit</w:t>
      </w:r>
      <w:r w:rsidR="003E1973">
        <w:t>,</w:t>
      </w:r>
      <w:bookmarkStart w:id="0" w:name="_GoBack"/>
      <w:bookmarkEnd w:id="0"/>
      <w:r w:rsidR="003B6A40">
        <w:t xml:space="preserve"> P</w:t>
      </w:r>
      <w:r>
        <w:t>artner will frequently respond with a new suit at the 1-level.</w:t>
      </w:r>
      <w:r w:rsidR="003B6A40">
        <w:t xml:space="preserve">  Before we open with 1-suit (often 1-minor) we should take time to plan our rebids if </w:t>
      </w:r>
      <w:r w:rsidR="00795939">
        <w:t>P</w:t>
      </w:r>
      <w:r w:rsidR="003B6A40">
        <w:t xml:space="preserve">artner responds with a new suit at the 1-level (especially </w:t>
      </w:r>
      <w:r w:rsidR="00851E46">
        <w:t>if he responds 1-Major).  Let’</w:t>
      </w:r>
      <w:r w:rsidR="00650E75">
        <w:t>s focus on</w:t>
      </w:r>
      <w:r w:rsidR="00851E46">
        <w:t xml:space="preserve"> when we have a fit </w:t>
      </w:r>
      <w:r w:rsidR="00650E75">
        <w:t xml:space="preserve">for Responder </w:t>
      </w:r>
      <w:r w:rsidR="00851E46">
        <w:t>and take a look at what each of Opener</w:t>
      </w:r>
      <w:r w:rsidR="00795939">
        <w:t>’</w:t>
      </w:r>
      <w:r w:rsidR="00851E46">
        <w:t xml:space="preserve">s rebids show. </w:t>
      </w:r>
    </w:p>
    <w:p w14:paraId="6958BADF" w14:textId="77777777" w:rsidR="00851E46" w:rsidRDefault="00851E46" w:rsidP="00166D33">
      <w:pPr>
        <w:pStyle w:val="NoSpacing"/>
        <w:spacing w:line="276" w:lineRule="auto"/>
      </w:pPr>
    </w:p>
    <w:p w14:paraId="55F4FE05" w14:textId="77777777" w:rsidR="00650E75" w:rsidRDefault="00650E75" w:rsidP="00166D33">
      <w:pPr>
        <w:pStyle w:val="NoSpacing"/>
        <w:spacing w:line="276" w:lineRule="auto"/>
      </w:pPr>
    </w:p>
    <w:p w14:paraId="5B7FA7C8" w14:textId="06927DF4" w:rsidR="00851E46" w:rsidRPr="00851E46" w:rsidRDefault="00851E46" w:rsidP="00166D33">
      <w:pPr>
        <w:pStyle w:val="NoSpacing"/>
        <w:spacing w:line="276" w:lineRule="auto"/>
        <w:rPr>
          <w:b/>
          <w:sz w:val="24"/>
          <w:szCs w:val="24"/>
        </w:rPr>
      </w:pPr>
      <w:r w:rsidRPr="00851E46">
        <w:rPr>
          <w:b/>
          <w:sz w:val="24"/>
          <w:szCs w:val="24"/>
        </w:rPr>
        <w:t>Buckets</w:t>
      </w:r>
    </w:p>
    <w:p w14:paraId="4C996611" w14:textId="555F427F" w:rsidR="00650E75" w:rsidRDefault="00650E75" w:rsidP="00166D33">
      <w:pPr>
        <w:pStyle w:val="NoSpacing"/>
        <w:spacing w:line="276" w:lineRule="auto"/>
      </w:pPr>
      <w:r>
        <w:t xml:space="preserve">We will examine Opener’s options based on their values (bucket.)  </w:t>
      </w:r>
    </w:p>
    <w:p w14:paraId="4286F2FB" w14:textId="77777777" w:rsidR="00650E75" w:rsidRDefault="00650E75" w:rsidP="00166D33">
      <w:pPr>
        <w:pStyle w:val="NoSpacing"/>
        <w:spacing w:line="276" w:lineRule="auto"/>
      </w:pPr>
    </w:p>
    <w:p w14:paraId="35E9CD53" w14:textId="5F52FBDB" w:rsidR="005B341B" w:rsidRPr="009440C6" w:rsidRDefault="009440C6" w:rsidP="00166D33">
      <w:pPr>
        <w:pStyle w:val="NoSpacing"/>
        <w:spacing w:line="276" w:lineRule="auto"/>
        <w:rPr>
          <w:b/>
          <w:i/>
        </w:rPr>
      </w:pPr>
      <w:r w:rsidRPr="009440C6">
        <w:rPr>
          <w:b/>
          <w:i/>
        </w:rPr>
        <w:t>Minimum Opener</w:t>
      </w:r>
    </w:p>
    <w:p w14:paraId="4B5492D9" w14:textId="33D9F581" w:rsidR="00851E46" w:rsidRDefault="00851E46" w:rsidP="00166D33">
      <w:pPr>
        <w:pStyle w:val="NoSpacing"/>
        <w:spacing w:line="276" w:lineRule="auto"/>
      </w:pPr>
      <w:r>
        <w:t xml:space="preserve">With 12-14 points and support for a </w:t>
      </w:r>
      <w:r w:rsidR="00795939">
        <w:t>Partner’s suit Opener will raise.</w:t>
      </w:r>
    </w:p>
    <w:p w14:paraId="1A1F65AC" w14:textId="39A3ADAD" w:rsidR="00851E46" w:rsidRPr="00851E46" w:rsidRDefault="00851E46" w:rsidP="00166D33">
      <w:pPr>
        <w:pStyle w:val="NoSpacing"/>
        <w:spacing w:line="276" w:lineRule="auto"/>
        <w:rPr>
          <w:i/>
        </w:rPr>
      </w:pPr>
      <w:r w:rsidRPr="00851E46">
        <w:rPr>
          <w:i/>
        </w:rPr>
        <w:t>Example</w:t>
      </w:r>
    </w:p>
    <w:p w14:paraId="418C2CE9" w14:textId="7F432E50" w:rsidR="00851E46" w:rsidRDefault="00851E46" w:rsidP="00795939">
      <w:pPr>
        <w:pStyle w:val="NoSpacing"/>
        <w:spacing w:line="276" w:lineRule="auto"/>
        <w:ind w:firstLine="720"/>
      </w:pPr>
      <w:r>
        <w:t>1</w:t>
      </w:r>
      <w:r>
        <w:sym w:font="Symbol" w:char="F0A8"/>
      </w:r>
      <w:r>
        <w:tab/>
        <w:t>1</w:t>
      </w:r>
      <w:r>
        <w:sym w:font="Symbol" w:char="F0AA"/>
      </w:r>
    </w:p>
    <w:p w14:paraId="4F549E49" w14:textId="1E698FC0" w:rsidR="00851E46" w:rsidRDefault="00851E46" w:rsidP="00795939">
      <w:pPr>
        <w:pStyle w:val="NoSpacing"/>
        <w:spacing w:line="276" w:lineRule="auto"/>
        <w:ind w:firstLine="720"/>
      </w:pPr>
      <w:r>
        <w:t>2</w:t>
      </w:r>
      <w:r>
        <w:sym w:font="Symbol" w:char="F0AA"/>
      </w:r>
    </w:p>
    <w:p w14:paraId="52BC8D32" w14:textId="26B7A930" w:rsidR="00851E46" w:rsidRDefault="003C1211" w:rsidP="00166D33">
      <w:pPr>
        <w:pStyle w:val="NoSpacing"/>
        <w:spacing w:line="276" w:lineRule="auto"/>
      </w:pPr>
      <w:r>
        <w:t xml:space="preserve">This raise can be </w:t>
      </w:r>
      <w:r w:rsidR="00795939">
        <w:t xml:space="preserve">made </w:t>
      </w:r>
      <w:r>
        <w:t xml:space="preserve">with either a balanced or </w:t>
      </w:r>
      <w:r w:rsidR="00795939">
        <w:t xml:space="preserve">an </w:t>
      </w:r>
      <w:r>
        <w:t xml:space="preserve">unbalanced hand.  </w:t>
      </w:r>
    </w:p>
    <w:p w14:paraId="0C6040FE" w14:textId="77777777" w:rsidR="003C1211" w:rsidRDefault="003C1211" w:rsidP="00166D33">
      <w:pPr>
        <w:pStyle w:val="NoSpacing"/>
        <w:spacing w:line="276" w:lineRule="auto"/>
      </w:pPr>
    </w:p>
    <w:p w14:paraId="0E921514" w14:textId="2EA13187" w:rsidR="003C1211" w:rsidRDefault="003C1211" w:rsidP="00166D33">
      <w:pPr>
        <w:pStyle w:val="NoSpacing"/>
        <w:spacing w:line="276" w:lineRule="auto"/>
      </w:pPr>
      <w:r>
        <w:t xml:space="preserve">Occasionally with 12-14 pts and only 3-card support Opener will raise Responder’s Major because they have no other convenient rebid (usually an unbalanced hand trying not to Reverse.)  </w:t>
      </w:r>
    </w:p>
    <w:p w14:paraId="78F5C436" w14:textId="2AF18DCC" w:rsidR="003C1211" w:rsidRPr="006805C2" w:rsidRDefault="003C1211" w:rsidP="00166D33">
      <w:pPr>
        <w:pStyle w:val="NoSpacing"/>
        <w:spacing w:line="276" w:lineRule="auto"/>
        <w:rPr>
          <w:i/>
        </w:rPr>
      </w:pPr>
      <w:r w:rsidRPr="006805C2">
        <w:rPr>
          <w:i/>
        </w:rPr>
        <w:t xml:space="preserve">Example </w:t>
      </w:r>
    </w:p>
    <w:p w14:paraId="1334E497" w14:textId="4F7923DC" w:rsidR="008B3BD8" w:rsidRDefault="008B3BD8" w:rsidP="00795939">
      <w:pPr>
        <w:pStyle w:val="NoSpacing"/>
        <w:spacing w:line="276" w:lineRule="auto"/>
        <w:ind w:firstLine="720"/>
      </w:pPr>
      <w:r>
        <w:t>1</w:t>
      </w:r>
      <w:r>
        <w:sym w:font="Symbol" w:char="F0A8"/>
      </w:r>
      <w:r>
        <w:tab/>
        <w:t>1</w:t>
      </w:r>
      <w:r>
        <w:sym w:font="Symbol" w:char="F0AA"/>
      </w:r>
    </w:p>
    <w:p w14:paraId="75618FBA" w14:textId="4B90121B" w:rsidR="008B3BD8" w:rsidRDefault="008B3BD8" w:rsidP="00795939">
      <w:pPr>
        <w:pStyle w:val="NoSpacing"/>
        <w:spacing w:line="276" w:lineRule="auto"/>
        <w:ind w:firstLine="720"/>
      </w:pPr>
      <w:r>
        <w:t>2</w:t>
      </w:r>
      <w:r>
        <w:sym w:font="Symbol" w:char="F0AA"/>
      </w:r>
    </w:p>
    <w:p w14:paraId="4C7B22C4" w14:textId="016CA9C6" w:rsidR="003C1211" w:rsidRDefault="006805C2" w:rsidP="00166D33">
      <w:pPr>
        <w:pStyle w:val="NoSpacing"/>
        <w:spacing w:line="276" w:lineRule="auto"/>
      </w:pPr>
      <w:r>
        <w:t>W</w:t>
      </w:r>
      <w:r w:rsidR="003C1211">
        <w:t xml:space="preserve">ith </w:t>
      </w:r>
      <w:r>
        <w:t xml:space="preserve">3-4-5-1 shape and </w:t>
      </w:r>
      <w:r w:rsidR="008B3BD8">
        <w:t>about 12 HCP we would still raise to 2</w:t>
      </w:r>
      <w:r w:rsidR="008B3BD8">
        <w:sym w:font="Symbol" w:char="F0AA"/>
      </w:r>
      <w:r w:rsidR="008B3BD8">
        <w:t>.</w:t>
      </w:r>
    </w:p>
    <w:p w14:paraId="0FD9A7B9" w14:textId="77777777" w:rsidR="003C1211" w:rsidRDefault="003C1211" w:rsidP="00166D33">
      <w:pPr>
        <w:pStyle w:val="NoSpacing"/>
        <w:spacing w:line="276" w:lineRule="auto"/>
      </w:pPr>
    </w:p>
    <w:p w14:paraId="36F8C49F" w14:textId="44F166F1" w:rsidR="003C1211" w:rsidRPr="003C1211" w:rsidRDefault="003C1211" w:rsidP="00166D33">
      <w:pPr>
        <w:pStyle w:val="NoSpacing"/>
        <w:spacing w:line="276" w:lineRule="auto"/>
        <w:rPr>
          <w:i/>
        </w:rPr>
      </w:pPr>
      <w:r w:rsidRPr="003C1211">
        <w:rPr>
          <w:i/>
        </w:rPr>
        <w:t>Note:  We also frequently raise 1</w:t>
      </w:r>
      <w:r w:rsidRPr="003C1211">
        <w:rPr>
          <w:i/>
        </w:rPr>
        <w:sym w:font="Symbol" w:char="F0A7"/>
      </w:r>
      <w:r w:rsidRPr="003C1211">
        <w:rPr>
          <w:i/>
        </w:rPr>
        <w:t xml:space="preserve"> -1</w:t>
      </w:r>
      <w:r w:rsidRPr="003C1211">
        <w:rPr>
          <w:i/>
        </w:rPr>
        <w:sym w:font="Symbol" w:char="F0A8"/>
      </w:r>
      <w:r w:rsidRPr="003C1211">
        <w:rPr>
          <w:i/>
        </w:rPr>
        <w:t xml:space="preserve"> - 2</w:t>
      </w:r>
      <w:r w:rsidRPr="003C1211">
        <w:rPr>
          <w:i/>
        </w:rPr>
        <w:sym w:font="Symbol" w:char="F0A8"/>
      </w:r>
      <w:r w:rsidRPr="003C1211">
        <w:rPr>
          <w:i/>
        </w:rPr>
        <w:t xml:space="preserve"> with 3-card support since we would have likely opened 1</w:t>
      </w:r>
      <w:r w:rsidRPr="003C1211">
        <w:rPr>
          <w:i/>
        </w:rPr>
        <w:sym w:font="Symbol" w:char="F0A8"/>
      </w:r>
      <w:r w:rsidRPr="003C1211">
        <w:rPr>
          <w:i/>
        </w:rPr>
        <w:t xml:space="preserve"> with 4-card support. </w:t>
      </w:r>
    </w:p>
    <w:p w14:paraId="268185D7" w14:textId="77777777" w:rsidR="00851E46" w:rsidRDefault="00851E46" w:rsidP="00166D33">
      <w:pPr>
        <w:pStyle w:val="NoSpacing"/>
        <w:spacing w:line="276" w:lineRule="auto"/>
      </w:pPr>
    </w:p>
    <w:p w14:paraId="72383F7D" w14:textId="77777777" w:rsidR="0029291A" w:rsidRDefault="0029291A" w:rsidP="00166D33">
      <w:pPr>
        <w:pStyle w:val="NoSpacing"/>
        <w:spacing w:line="276" w:lineRule="auto"/>
      </w:pPr>
    </w:p>
    <w:p w14:paraId="1900B1FD" w14:textId="77777777" w:rsidR="005B341B" w:rsidRDefault="005B341B" w:rsidP="00166D33">
      <w:pPr>
        <w:pStyle w:val="NoSpacing"/>
        <w:spacing w:line="276" w:lineRule="auto"/>
      </w:pPr>
    </w:p>
    <w:p w14:paraId="4AB905E2" w14:textId="77777777" w:rsidR="005B341B" w:rsidRDefault="005B341B" w:rsidP="00166D33">
      <w:pPr>
        <w:pStyle w:val="NoSpacing"/>
        <w:spacing w:line="276" w:lineRule="auto"/>
      </w:pPr>
    </w:p>
    <w:p w14:paraId="37239A2D" w14:textId="6BDE797A" w:rsidR="005B341B" w:rsidRPr="009440C6" w:rsidRDefault="005B341B" w:rsidP="00166D33">
      <w:pPr>
        <w:pStyle w:val="NoSpacing"/>
        <w:spacing w:line="276" w:lineRule="auto"/>
        <w:rPr>
          <w:b/>
          <w:i/>
        </w:rPr>
      </w:pPr>
      <w:r w:rsidRPr="009440C6">
        <w:rPr>
          <w:b/>
          <w:i/>
        </w:rPr>
        <w:lastRenderedPageBreak/>
        <w:t xml:space="preserve">Extra Values </w:t>
      </w:r>
    </w:p>
    <w:p w14:paraId="3F61F17C" w14:textId="6EE2529A" w:rsidR="00942670" w:rsidRDefault="006805C2" w:rsidP="00166D33">
      <w:pPr>
        <w:pStyle w:val="NoSpacing"/>
        <w:spacing w:line="276" w:lineRule="auto"/>
      </w:pPr>
      <w:r>
        <w:t>With a balanced 15-17 points Opener would have star</w:t>
      </w:r>
      <w:r w:rsidR="008C2BCD">
        <w:t>ted with 1N, so that is not a possible hand</w:t>
      </w:r>
      <w:r w:rsidR="00942670">
        <w:t xml:space="preserve"> we need to consider</w:t>
      </w:r>
      <w:r w:rsidR="008C2BCD">
        <w:t xml:space="preserve">.  Thus, if Opener makes a jump </w:t>
      </w:r>
      <w:proofErr w:type="gramStart"/>
      <w:r w:rsidR="008C2BCD">
        <w:t>raise</w:t>
      </w:r>
      <w:proofErr w:type="gramEnd"/>
      <w:r w:rsidR="00942670">
        <w:t xml:space="preserve"> of Responder’s suit</w:t>
      </w:r>
      <w:r w:rsidR="00795939">
        <w:t>,</w:t>
      </w:r>
      <w:r w:rsidR="008C2BCD">
        <w:t xml:space="preserve"> then they have 15-17 points and either an unb</w:t>
      </w:r>
      <w:r w:rsidR="00942670">
        <w:t xml:space="preserve">alanced or semi-balanced hand.   </w:t>
      </w:r>
    </w:p>
    <w:p w14:paraId="7ED886A1" w14:textId="663C5AAA" w:rsidR="00942670" w:rsidRPr="00942670" w:rsidRDefault="00942670" w:rsidP="00166D33">
      <w:pPr>
        <w:pStyle w:val="NoSpacing"/>
        <w:spacing w:line="276" w:lineRule="auto"/>
        <w:rPr>
          <w:i/>
        </w:rPr>
      </w:pPr>
      <w:r w:rsidRPr="00942670">
        <w:rPr>
          <w:i/>
        </w:rPr>
        <w:t>Example</w:t>
      </w:r>
    </w:p>
    <w:p w14:paraId="53B1C76C" w14:textId="78929FAE" w:rsidR="00942670" w:rsidRDefault="00942670" w:rsidP="0079593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ab/>
        <w:t>1</w:t>
      </w:r>
      <w:r>
        <w:sym w:font="Symbol" w:char="F0AA"/>
      </w:r>
    </w:p>
    <w:p w14:paraId="2C04BE5D" w14:textId="3CBE20F0" w:rsidR="00942670" w:rsidRDefault="00942670" w:rsidP="00795939">
      <w:pPr>
        <w:pStyle w:val="NoSpacing"/>
        <w:spacing w:line="276" w:lineRule="auto"/>
        <w:ind w:firstLine="720"/>
      </w:pPr>
      <w:r>
        <w:t>3</w:t>
      </w:r>
      <w:r>
        <w:sym w:font="Symbol" w:char="F0AA"/>
      </w:r>
    </w:p>
    <w:p w14:paraId="40B9B8A5" w14:textId="2CC9D4C5" w:rsidR="006805C2" w:rsidRDefault="00795939" w:rsidP="00166D33">
      <w:pPr>
        <w:pStyle w:val="NoSpacing"/>
        <w:spacing w:line="276" w:lineRule="auto"/>
      </w:pPr>
      <w:r>
        <w:t>A 3-l</w:t>
      </w:r>
      <w:r w:rsidR="00942670">
        <w:t>evel raise will normally have shortness</w:t>
      </w:r>
      <w:r w:rsidR="005F7F5A">
        <w:t xml:space="preserve">.   Since we have found a fit Opener can count their shortness as “support points” (not just HCP) since they are ruffing in the short side (either a 4-4 fit or 4-5+ fit.)  </w:t>
      </w:r>
    </w:p>
    <w:p w14:paraId="49D04913" w14:textId="77777777" w:rsidR="005F7F5A" w:rsidRDefault="005F7F5A" w:rsidP="00166D33">
      <w:pPr>
        <w:pStyle w:val="NoSpacing"/>
        <w:spacing w:line="276" w:lineRule="auto"/>
      </w:pPr>
    </w:p>
    <w:p w14:paraId="78BC82E7" w14:textId="5C83D601" w:rsidR="005F7F5A" w:rsidRPr="009867EA" w:rsidRDefault="005F7F5A" w:rsidP="00166D33">
      <w:pPr>
        <w:pStyle w:val="NoSpacing"/>
        <w:spacing w:line="276" w:lineRule="auto"/>
        <w:rPr>
          <w:i/>
        </w:rPr>
      </w:pPr>
      <w:r w:rsidRPr="009867EA">
        <w:rPr>
          <w:i/>
        </w:rPr>
        <w:t xml:space="preserve">Note:  If </w:t>
      </w:r>
      <w:r w:rsidR="00795939">
        <w:rPr>
          <w:i/>
        </w:rPr>
        <w:t xml:space="preserve">we are </w:t>
      </w:r>
      <w:r w:rsidRPr="009867EA">
        <w:rPr>
          <w:i/>
        </w:rPr>
        <w:t>only</w:t>
      </w:r>
      <w:r w:rsidR="00795939">
        <w:rPr>
          <w:i/>
        </w:rPr>
        <w:t xml:space="preserve"> in</w:t>
      </w:r>
      <w:r w:rsidRPr="009867EA">
        <w:rPr>
          <w:i/>
        </w:rPr>
        <w:t xml:space="preserve"> a 4-4 fit this ruffing may not be a</w:t>
      </w:r>
      <w:r w:rsidR="00795939">
        <w:rPr>
          <w:i/>
        </w:rPr>
        <w:t>s</w:t>
      </w:r>
      <w:r w:rsidRPr="009867EA">
        <w:rPr>
          <w:i/>
        </w:rPr>
        <w:t xml:space="preserve"> valuable as </w:t>
      </w:r>
      <w:r w:rsidR="00795939">
        <w:rPr>
          <w:i/>
        </w:rPr>
        <w:t xml:space="preserve">a </w:t>
      </w:r>
      <w:r w:rsidRPr="009867EA">
        <w:rPr>
          <w:i/>
        </w:rPr>
        <w:t xml:space="preserve">long </w:t>
      </w:r>
      <w:r w:rsidR="009867EA" w:rsidRPr="009867EA">
        <w:rPr>
          <w:i/>
        </w:rPr>
        <w:t xml:space="preserve">side suit </w:t>
      </w:r>
      <w:r w:rsidR="00795939">
        <w:rPr>
          <w:i/>
        </w:rPr>
        <w:t>would</w:t>
      </w:r>
      <w:r w:rsidR="009867EA" w:rsidRPr="009867EA">
        <w:rPr>
          <w:i/>
        </w:rPr>
        <w:t xml:space="preserve"> be in dummy (Opener’s hand) and we will likely </w:t>
      </w:r>
      <w:r w:rsidR="00795939">
        <w:rPr>
          <w:i/>
        </w:rPr>
        <w:t>need</w:t>
      </w:r>
      <w:r w:rsidR="009867EA" w:rsidRPr="009867EA">
        <w:rPr>
          <w:i/>
        </w:rPr>
        <w:t xml:space="preserve"> </w:t>
      </w:r>
      <w:r w:rsidR="00795939">
        <w:rPr>
          <w:i/>
        </w:rPr>
        <w:t>to set</w:t>
      </w:r>
      <w:r w:rsidR="009867EA" w:rsidRPr="009867EA">
        <w:rPr>
          <w:i/>
        </w:rPr>
        <w:t xml:space="preserve"> up </w:t>
      </w:r>
      <w:r w:rsidR="00795939">
        <w:rPr>
          <w:i/>
        </w:rPr>
        <w:t xml:space="preserve">the </w:t>
      </w:r>
      <w:r w:rsidR="009867EA" w:rsidRPr="009867EA">
        <w:rPr>
          <w:i/>
        </w:rPr>
        <w:t xml:space="preserve">dummy. </w:t>
      </w:r>
    </w:p>
    <w:p w14:paraId="745ED967" w14:textId="77777777" w:rsidR="00630FB8" w:rsidRDefault="00630FB8" w:rsidP="00166D33">
      <w:pPr>
        <w:pStyle w:val="NoSpacing"/>
        <w:spacing w:line="276" w:lineRule="auto"/>
      </w:pPr>
    </w:p>
    <w:p w14:paraId="75C730FC" w14:textId="1D4A32CB" w:rsidR="00630FB8" w:rsidRDefault="009867EA" w:rsidP="00166D33">
      <w:pPr>
        <w:pStyle w:val="NoSpacing"/>
        <w:spacing w:line="276" w:lineRule="auto"/>
      </w:pPr>
      <w:r>
        <w:t>In some cases there will be room for Opener to make a “mini-Splinter”</w:t>
      </w:r>
      <w:r w:rsidR="00E37203">
        <w:t xml:space="preserve"> (by making a J</w:t>
      </w:r>
      <w:r>
        <w:t>ump Reverse), below 3-Responder’s suit.   In this case, Opener will be able to show their actual shortness.</w:t>
      </w:r>
    </w:p>
    <w:p w14:paraId="38477DEF" w14:textId="7F514866" w:rsidR="009B7463" w:rsidRPr="00506AAC" w:rsidRDefault="009B7463" w:rsidP="00166D33">
      <w:pPr>
        <w:pStyle w:val="NoSpacing"/>
        <w:spacing w:line="276" w:lineRule="auto"/>
        <w:rPr>
          <w:i/>
        </w:rPr>
      </w:pPr>
      <w:r w:rsidRPr="00506AAC">
        <w:rPr>
          <w:i/>
        </w:rPr>
        <w:t>Examples</w:t>
      </w:r>
    </w:p>
    <w:p w14:paraId="426D89EE" w14:textId="3C9F4F1F" w:rsidR="009B7463" w:rsidRDefault="00506AAC" w:rsidP="0079593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ab/>
        <w:t>1</w:t>
      </w:r>
      <w:r>
        <w:sym w:font="Symbol" w:char="F0AA"/>
      </w:r>
      <w:r>
        <w:tab/>
      </w:r>
      <w:r>
        <w:tab/>
      </w:r>
      <w:r w:rsidR="002E585E">
        <w:tab/>
        <w:t>1</w:t>
      </w:r>
      <w:r w:rsidR="002E585E">
        <w:sym w:font="Symbol" w:char="F0A7"/>
      </w:r>
      <w:r w:rsidR="002E585E">
        <w:tab/>
        <w:t>1</w:t>
      </w:r>
      <w:r w:rsidR="002E585E">
        <w:sym w:font="Symbol" w:char="F0A9"/>
      </w:r>
      <w:r w:rsidR="002E585E">
        <w:tab/>
      </w:r>
      <w:r w:rsidR="002E585E">
        <w:tab/>
      </w:r>
      <w:r w:rsidR="002E585E">
        <w:tab/>
        <w:t>1</w:t>
      </w:r>
      <w:r w:rsidR="002E585E">
        <w:sym w:font="Symbol" w:char="F0A8"/>
      </w:r>
      <w:r w:rsidR="002E585E">
        <w:tab/>
        <w:t>1</w:t>
      </w:r>
      <w:r w:rsidR="002E585E">
        <w:sym w:font="Symbol" w:char="F0AA"/>
      </w:r>
    </w:p>
    <w:p w14:paraId="44050E49" w14:textId="2F634FFE" w:rsidR="00506AAC" w:rsidRDefault="00506AAC" w:rsidP="00795939">
      <w:pPr>
        <w:pStyle w:val="NoSpacing"/>
        <w:spacing w:line="276" w:lineRule="auto"/>
        <w:ind w:firstLine="720"/>
      </w:pPr>
      <w:r>
        <w:t>3</w:t>
      </w:r>
      <w:r>
        <w:sym w:font="Symbol" w:char="F0A8"/>
      </w:r>
      <w:r w:rsidR="002E585E">
        <w:t>/</w:t>
      </w:r>
      <w:r>
        <w:sym w:font="Symbol" w:char="F0A9"/>
      </w:r>
      <w:r w:rsidR="002E585E">
        <w:tab/>
      </w:r>
      <w:r w:rsidR="002E585E">
        <w:tab/>
      </w:r>
      <w:r w:rsidR="002E585E">
        <w:tab/>
      </w:r>
      <w:r w:rsidR="002E585E">
        <w:tab/>
        <w:t>3</w:t>
      </w:r>
      <w:r w:rsidR="002E585E">
        <w:sym w:font="Symbol" w:char="F0A8"/>
      </w:r>
      <w:r w:rsidR="002E585E">
        <w:tab/>
      </w:r>
      <w:r w:rsidR="002E585E">
        <w:tab/>
      </w:r>
      <w:r w:rsidR="002E585E">
        <w:tab/>
      </w:r>
      <w:r w:rsidR="002E585E">
        <w:tab/>
        <w:t>3</w:t>
      </w:r>
      <w:r w:rsidR="002E585E">
        <w:sym w:font="Symbol" w:char="F0A9"/>
      </w:r>
    </w:p>
    <w:p w14:paraId="6DF87061" w14:textId="77777777" w:rsidR="00506AAC" w:rsidRDefault="00506AAC" w:rsidP="00166D33">
      <w:pPr>
        <w:pStyle w:val="NoSpacing"/>
        <w:spacing w:line="276" w:lineRule="auto"/>
      </w:pPr>
    </w:p>
    <w:p w14:paraId="55EAFCCB" w14:textId="2AEC680E" w:rsidR="009B7463" w:rsidRPr="009B7463" w:rsidRDefault="009B7463" w:rsidP="00166D33">
      <w:pPr>
        <w:pStyle w:val="NoSpacing"/>
        <w:spacing w:line="276" w:lineRule="auto"/>
        <w:rPr>
          <w:i/>
        </w:rPr>
      </w:pPr>
      <w:r w:rsidRPr="009B7463">
        <w:rPr>
          <w:i/>
        </w:rPr>
        <w:t>Note:  With some more shapely hands (15-17 HCP + Length Points + Ruffing Values) Opener will bid even more (go to the 4-Level – see below.)</w:t>
      </w:r>
    </w:p>
    <w:p w14:paraId="29B712C4" w14:textId="77777777" w:rsidR="009B7463" w:rsidRDefault="009B7463" w:rsidP="00166D33">
      <w:pPr>
        <w:pStyle w:val="NoSpacing"/>
        <w:spacing w:line="276" w:lineRule="auto"/>
      </w:pPr>
    </w:p>
    <w:p w14:paraId="6F57B3FB" w14:textId="77777777" w:rsidR="009B7463" w:rsidRDefault="009B7463" w:rsidP="00166D33">
      <w:pPr>
        <w:pStyle w:val="NoSpacing"/>
        <w:spacing w:line="276" w:lineRule="auto"/>
      </w:pPr>
    </w:p>
    <w:p w14:paraId="5F9065EA" w14:textId="196C4109" w:rsidR="006F7968" w:rsidRPr="006F7968" w:rsidRDefault="006F7968" w:rsidP="00166D33">
      <w:pPr>
        <w:pStyle w:val="NoSpacing"/>
        <w:spacing w:line="276" w:lineRule="auto"/>
        <w:rPr>
          <w:b/>
          <w:i/>
        </w:rPr>
      </w:pPr>
      <w:r w:rsidRPr="006F7968">
        <w:rPr>
          <w:b/>
          <w:i/>
        </w:rPr>
        <w:t xml:space="preserve">Strong Hands </w:t>
      </w:r>
    </w:p>
    <w:p w14:paraId="41A2B0FA" w14:textId="0AF0B0FE" w:rsidR="006F7968" w:rsidRDefault="007C2BEC" w:rsidP="00166D33">
      <w:pPr>
        <w:pStyle w:val="NoSpacing"/>
        <w:spacing w:line="276" w:lineRule="auto"/>
      </w:pPr>
      <w:r>
        <w:t>When Opener has a large hand with a fit (4-card support) they will jump to a h</w:t>
      </w:r>
      <w:r w:rsidR="00576D8F">
        <w:t>igh level in order to show their</w:t>
      </w:r>
      <w:r>
        <w:t xml:space="preserve"> hand.  With a balanced hand (</w:t>
      </w:r>
      <w:r w:rsidR="00B70985">
        <w:t>18-19 balanced that orig</w:t>
      </w:r>
      <w:r w:rsidR="00981A9E">
        <w:t>inally planned to rebid 2N) Opener</w:t>
      </w:r>
      <w:r w:rsidR="00B70985">
        <w:t xml:space="preserve"> </w:t>
      </w:r>
      <w:r w:rsidR="00981A9E">
        <w:t>re</w:t>
      </w:r>
      <w:r w:rsidR="00B70985">
        <w:t>bid</w:t>
      </w:r>
      <w:r w:rsidR="00981A9E">
        <w:t>s</w:t>
      </w:r>
      <w:r w:rsidR="00B70985">
        <w:t xml:space="preserve"> 4-Major.  </w:t>
      </w:r>
    </w:p>
    <w:p w14:paraId="3E11E580" w14:textId="77777777" w:rsidR="00E37203" w:rsidRDefault="00E37203" w:rsidP="00166D33">
      <w:pPr>
        <w:pStyle w:val="NoSpacing"/>
        <w:spacing w:line="276" w:lineRule="auto"/>
      </w:pPr>
    </w:p>
    <w:p w14:paraId="4F9E2628" w14:textId="390BBD67" w:rsidR="00E37203" w:rsidRDefault="00E37203" w:rsidP="00166D33">
      <w:pPr>
        <w:pStyle w:val="NoSpacing"/>
        <w:spacing w:line="276" w:lineRule="auto"/>
      </w:pPr>
      <w:r>
        <w:t xml:space="preserve">With an unbalanced hand Opener can show their shortness with a Splinter (Double Jump Shift.)  </w:t>
      </w:r>
    </w:p>
    <w:p w14:paraId="6907C46B" w14:textId="06EDDC18" w:rsidR="006F7968" w:rsidRDefault="00D23ACA" w:rsidP="00166D33">
      <w:pPr>
        <w:pStyle w:val="NoSpacing"/>
        <w:spacing w:line="276" w:lineRule="auto"/>
      </w:pPr>
      <w:r>
        <w:t>Example</w:t>
      </w:r>
    </w:p>
    <w:p w14:paraId="19B319B4" w14:textId="399D5B6E" w:rsidR="00D23ACA" w:rsidRDefault="00967C18" w:rsidP="0079593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ab/>
        <w:t>1</w:t>
      </w:r>
      <w:r>
        <w:sym w:font="Symbol" w:char="F0AA"/>
      </w:r>
    </w:p>
    <w:p w14:paraId="12A088AA" w14:textId="6CE98D05" w:rsidR="009B7463" w:rsidRDefault="00967C18" w:rsidP="00795939">
      <w:pPr>
        <w:pStyle w:val="NoSpacing"/>
        <w:spacing w:line="276" w:lineRule="auto"/>
        <w:ind w:firstLine="720"/>
      </w:pPr>
      <w:r>
        <w:t>4</w:t>
      </w:r>
      <w:r>
        <w:sym w:font="Symbol" w:char="F0A8"/>
      </w:r>
      <w:r>
        <w:t>/</w:t>
      </w:r>
      <w:r>
        <w:sym w:font="Symbol" w:char="F0A9"/>
      </w:r>
    </w:p>
    <w:p w14:paraId="56D3F8A5" w14:textId="043E5B2E" w:rsidR="00967C18" w:rsidRDefault="00967C18" w:rsidP="00166D33">
      <w:pPr>
        <w:pStyle w:val="NoSpacing"/>
        <w:spacing w:line="276" w:lineRule="auto"/>
      </w:pPr>
      <w:r>
        <w:t xml:space="preserve">This shows about 18-20 points worth of playing strength, 4-card </w:t>
      </w:r>
      <w:r>
        <w:sym w:font="Symbol" w:char="F0AA"/>
      </w:r>
      <w:r>
        <w:t xml:space="preserve"> support and sh</w:t>
      </w:r>
      <w:r w:rsidR="00795939">
        <w:t>ortness (singleton or void) in the rebid s</w:t>
      </w:r>
      <w:r>
        <w:t xml:space="preserve">uit.  </w:t>
      </w:r>
    </w:p>
    <w:p w14:paraId="00DFB157" w14:textId="77777777" w:rsidR="00967C18" w:rsidRDefault="00967C18" w:rsidP="00166D33">
      <w:pPr>
        <w:pStyle w:val="NoSpacing"/>
        <w:spacing w:line="276" w:lineRule="auto"/>
      </w:pPr>
    </w:p>
    <w:p w14:paraId="03DCA074" w14:textId="4395B937" w:rsidR="00967C18" w:rsidRPr="00967C18" w:rsidRDefault="00967C18" w:rsidP="00166D33">
      <w:pPr>
        <w:pStyle w:val="NoSpacing"/>
        <w:spacing w:line="276" w:lineRule="auto"/>
        <w:rPr>
          <w:i/>
        </w:rPr>
      </w:pPr>
      <w:r w:rsidRPr="00967C18">
        <w:rPr>
          <w:i/>
        </w:rPr>
        <w:t xml:space="preserve">Special </w:t>
      </w:r>
      <w:r>
        <w:rPr>
          <w:i/>
        </w:rPr>
        <w:t>“</w:t>
      </w:r>
      <w:r w:rsidRPr="00967C18">
        <w:rPr>
          <w:i/>
        </w:rPr>
        <w:t>Illogical</w:t>
      </w:r>
      <w:r>
        <w:rPr>
          <w:i/>
        </w:rPr>
        <w:t>”</w:t>
      </w:r>
      <w:r w:rsidRPr="00967C18">
        <w:rPr>
          <w:i/>
        </w:rPr>
        <w:t xml:space="preserve"> 6-4 Rebid</w:t>
      </w:r>
    </w:p>
    <w:p w14:paraId="342951E9" w14:textId="77777777" w:rsidR="002C6039" w:rsidRDefault="00967C18" w:rsidP="00166D33">
      <w:pPr>
        <w:pStyle w:val="NoSpacing"/>
        <w:spacing w:line="276" w:lineRule="auto"/>
      </w:pPr>
      <w:r>
        <w:t xml:space="preserve">Now that we have discussed Double Jumps in Responder’s suit and Double Jump Shifts as Splinters we only have a Double Jump Rebid remaining to consider.   This is sometimes called the </w:t>
      </w:r>
      <w:r w:rsidRPr="00967C18">
        <w:rPr>
          <w:i/>
        </w:rPr>
        <w:t>Illogical Rebid</w:t>
      </w:r>
      <w:r>
        <w:t xml:space="preserve"> since with only a long minor Opener would not </w:t>
      </w:r>
      <w:r w:rsidR="0089109C">
        <w:t xml:space="preserve">go beyond 3N, so a jump to 4-minor (Opener rebidding their suit at 4-level) must have a special meaning.  </w:t>
      </w:r>
    </w:p>
    <w:p w14:paraId="778A0B4F" w14:textId="77777777" w:rsidR="002C6039" w:rsidRDefault="002C6039" w:rsidP="00166D33">
      <w:pPr>
        <w:pStyle w:val="NoSpacing"/>
        <w:spacing w:line="276" w:lineRule="auto"/>
      </w:pPr>
    </w:p>
    <w:p w14:paraId="2995BB81" w14:textId="4855FA21" w:rsidR="00967C18" w:rsidRDefault="0089109C" w:rsidP="00166D33">
      <w:pPr>
        <w:pStyle w:val="NoSpacing"/>
        <w:spacing w:line="276" w:lineRule="auto"/>
      </w:pPr>
      <w:r>
        <w:lastRenderedPageBreak/>
        <w:t>This spe</w:t>
      </w:r>
      <w:r w:rsidR="002C6039">
        <w:t>cial meaning for a 4-level rebid is to show a distributional hand with a 6+card Minor and 4-card support for Responder’s suit.  This is a hand that has enough playing strength for game (and often slam interest) but not purely HCP.</w:t>
      </w:r>
    </w:p>
    <w:p w14:paraId="174189F3" w14:textId="627C214B" w:rsidR="002C6039" w:rsidRPr="002C6039" w:rsidRDefault="002C6039" w:rsidP="00166D33">
      <w:pPr>
        <w:pStyle w:val="NoSpacing"/>
        <w:spacing w:line="276" w:lineRule="auto"/>
        <w:rPr>
          <w:i/>
        </w:rPr>
      </w:pPr>
      <w:r w:rsidRPr="002C6039">
        <w:rPr>
          <w:i/>
        </w:rPr>
        <w:t>Example</w:t>
      </w:r>
    </w:p>
    <w:p w14:paraId="2569AF70" w14:textId="20022D49" w:rsidR="002C6039" w:rsidRDefault="002C6039" w:rsidP="0079593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ab/>
        <w:t>1</w:t>
      </w:r>
      <w:r>
        <w:sym w:font="Symbol" w:char="F0AA"/>
      </w:r>
    </w:p>
    <w:p w14:paraId="6EFC93FB" w14:textId="350AEB0E" w:rsidR="00FC1FD5" w:rsidRDefault="002C6039" w:rsidP="00795939">
      <w:pPr>
        <w:pStyle w:val="NoSpacing"/>
        <w:spacing w:line="276" w:lineRule="auto"/>
        <w:ind w:firstLine="720"/>
      </w:pPr>
      <w:r>
        <w:t>4</w:t>
      </w:r>
      <w:r>
        <w:sym w:font="Symbol" w:char="F0A7"/>
      </w:r>
    </w:p>
    <w:p w14:paraId="673C999F" w14:textId="77777777" w:rsidR="00795939" w:rsidRDefault="00795939" w:rsidP="00795939">
      <w:pPr>
        <w:pStyle w:val="NoSpacing"/>
        <w:spacing w:line="276" w:lineRule="auto"/>
        <w:ind w:firstLine="720"/>
      </w:pPr>
    </w:p>
    <w:p w14:paraId="6E46F8E9" w14:textId="60E9635A" w:rsidR="002C6039" w:rsidRDefault="002C6039" w:rsidP="00795939">
      <w:pPr>
        <w:pStyle w:val="NoSpacing"/>
        <w:spacing w:line="276" w:lineRule="auto"/>
        <w:ind w:firstLine="720"/>
      </w:pPr>
      <w:r>
        <w:sym w:font="Symbol" w:char="F0AA"/>
      </w:r>
      <w:r>
        <w:t xml:space="preserve"> </w:t>
      </w:r>
      <w:proofErr w:type="spellStart"/>
      <w:r>
        <w:t>A</w:t>
      </w:r>
      <w:r w:rsidR="00795939">
        <w:t>J</w:t>
      </w:r>
      <w:r>
        <w:t>xx</w:t>
      </w:r>
      <w:proofErr w:type="spellEnd"/>
    </w:p>
    <w:p w14:paraId="33C7F74F" w14:textId="32F6DB69" w:rsidR="002C6039" w:rsidRDefault="002C6039" w:rsidP="00795939">
      <w:pPr>
        <w:pStyle w:val="NoSpacing"/>
        <w:spacing w:line="276" w:lineRule="auto"/>
        <w:ind w:firstLine="720"/>
      </w:pPr>
      <w:r>
        <w:sym w:font="Symbol" w:char="F0A9"/>
      </w:r>
      <w:r>
        <w:t xml:space="preserve"> Ax</w:t>
      </w:r>
    </w:p>
    <w:p w14:paraId="2E872AF6" w14:textId="777A896C" w:rsidR="002C6039" w:rsidRDefault="002C6039" w:rsidP="00795939">
      <w:pPr>
        <w:pStyle w:val="NoSpacing"/>
        <w:spacing w:line="276" w:lineRule="auto"/>
        <w:ind w:firstLine="720"/>
      </w:pPr>
      <w:r>
        <w:sym w:font="Symbol" w:char="F0A8"/>
      </w:r>
      <w:r>
        <w:t xml:space="preserve"> </w:t>
      </w:r>
      <w:proofErr w:type="gramStart"/>
      <w:r>
        <w:t>x</w:t>
      </w:r>
      <w:proofErr w:type="gramEnd"/>
    </w:p>
    <w:p w14:paraId="33A7AB90" w14:textId="6AC5E570" w:rsidR="009B7463" w:rsidRDefault="002C6039" w:rsidP="00795939">
      <w:pPr>
        <w:pStyle w:val="NoSpacing"/>
        <w:spacing w:line="276" w:lineRule="auto"/>
        <w:ind w:firstLine="720"/>
      </w:pPr>
      <w:r>
        <w:sym w:font="Symbol" w:char="F0A7"/>
      </w:r>
      <w:r>
        <w:t xml:space="preserve"> </w:t>
      </w:r>
      <w:proofErr w:type="spellStart"/>
      <w:r>
        <w:t>AQJxxx</w:t>
      </w:r>
      <w:proofErr w:type="spellEnd"/>
    </w:p>
    <w:p w14:paraId="44FFF133" w14:textId="77777777" w:rsidR="00FC1FD5" w:rsidRDefault="00FC1FD5" w:rsidP="00166D33">
      <w:pPr>
        <w:pStyle w:val="NoSpacing"/>
        <w:spacing w:line="276" w:lineRule="auto"/>
      </w:pPr>
    </w:p>
    <w:p w14:paraId="7241EE6E" w14:textId="1D5566C9" w:rsidR="00BD0CD3" w:rsidRDefault="00FC1FD5" w:rsidP="00166D33">
      <w:pPr>
        <w:pStyle w:val="NoSpacing"/>
        <w:spacing w:line="276" w:lineRule="auto"/>
      </w:pPr>
      <w:r>
        <w:t>When Opener rebids 4-minor Responder will further explore slam if</w:t>
      </w:r>
      <w:r w:rsidR="00BD0CD3">
        <w:t xml:space="preserve"> they have</w:t>
      </w:r>
      <w:r>
        <w:t xml:space="preserve"> a</w:t>
      </w:r>
      <w:r w:rsidR="00BD0CD3">
        <w:t xml:space="preserve"> good trump </w:t>
      </w:r>
      <w:r>
        <w:t xml:space="preserve">holding </w:t>
      </w:r>
      <w:r w:rsidR="00BD0CD3">
        <w:t>and/or fittin</w:t>
      </w:r>
      <w:r w:rsidR="00553E6E">
        <w:t>g</w:t>
      </w:r>
      <w:r>
        <w:t xml:space="preserve"> cards for Opener’s</w:t>
      </w:r>
      <w:r w:rsidR="00BD0CD3">
        <w:t xml:space="preserve"> long/strong suit –</w:t>
      </w:r>
      <w:r w:rsidR="0054279E">
        <w:t xml:space="preserve"> this can be </w:t>
      </w:r>
      <w:r w:rsidR="00BD0CD3">
        <w:t xml:space="preserve">a </w:t>
      </w:r>
      <w:r w:rsidR="0054279E">
        <w:t>v</w:t>
      </w:r>
      <w:r w:rsidR="00BD0CD3">
        <w:t>aluable tool for finding trick-oriented slams!</w:t>
      </w:r>
    </w:p>
    <w:p w14:paraId="388F5DEF" w14:textId="77777777" w:rsidR="00E968F7" w:rsidRDefault="00E968F7" w:rsidP="00166D33">
      <w:pPr>
        <w:pStyle w:val="NoSpacing"/>
        <w:spacing w:line="276" w:lineRule="auto"/>
        <w:rPr>
          <w:b/>
          <w:sz w:val="24"/>
          <w:szCs w:val="24"/>
        </w:rPr>
      </w:pPr>
    </w:p>
    <w:p w14:paraId="10630A25" w14:textId="77777777" w:rsidR="00553E6E" w:rsidRDefault="00553E6E" w:rsidP="00166D33">
      <w:pPr>
        <w:pStyle w:val="NoSpacing"/>
        <w:spacing w:line="276" w:lineRule="auto"/>
        <w:rPr>
          <w:b/>
          <w:sz w:val="24"/>
          <w:szCs w:val="24"/>
        </w:rPr>
      </w:pPr>
    </w:p>
    <w:p w14:paraId="58449BA9" w14:textId="3DA9878E" w:rsidR="00676C49" w:rsidRPr="006B0662" w:rsidRDefault="00676C49" w:rsidP="00166D33">
      <w:pPr>
        <w:pStyle w:val="NoSpacing"/>
        <w:spacing w:line="276" w:lineRule="auto"/>
        <w:rPr>
          <w:b/>
          <w:sz w:val="24"/>
          <w:szCs w:val="24"/>
        </w:rPr>
      </w:pPr>
      <w:r w:rsidRPr="006B0662">
        <w:rPr>
          <w:b/>
          <w:sz w:val="24"/>
          <w:szCs w:val="24"/>
        </w:rPr>
        <w:t xml:space="preserve">Conclusion </w:t>
      </w:r>
    </w:p>
    <w:p w14:paraId="5B1487C5" w14:textId="5A88439E" w:rsidR="00676C49" w:rsidRPr="00966843" w:rsidRDefault="000F6D52" w:rsidP="00166D33">
      <w:pPr>
        <w:pStyle w:val="NoSpacing"/>
        <w:spacing w:line="276" w:lineRule="auto"/>
      </w:pPr>
      <w:r>
        <w:t>T</w:t>
      </w:r>
      <w:r w:rsidR="006F3E39">
        <w:t xml:space="preserve">his has been an overview of </w:t>
      </w:r>
      <w:r>
        <w:t>Opener</w:t>
      </w:r>
      <w:r w:rsidR="006F3E39">
        <w:t>’s options for raising</w:t>
      </w:r>
      <w:r>
        <w:t xml:space="preserve"> Responder – when </w:t>
      </w:r>
      <w:r w:rsidR="00FC5338">
        <w:t xml:space="preserve">they have a fit.  Opener should </w:t>
      </w:r>
      <w:r>
        <w:t>focus on evaluating their hand and showing their bucket (as well as fit) to Res</w:t>
      </w:r>
      <w:r w:rsidR="00FC5338">
        <w:t xml:space="preserve">ponder.  Using the </w:t>
      </w:r>
      <w:r w:rsidR="00E7637D">
        <w:t xml:space="preserve">tools </w:t>
      </w:r>
      <w:r w:rsidR="00FC5338">
        <w:t xml:space="preserve">we’ve discussed </w:t>
      </w:r>
      <w:r w:rsidR="00E7637D">
        <w:t xml:space="preserve">Opener can effectively describe their hand and </w:t>
      </w:r>
      <w:r w:rsidR="00FC5338">
        <w:t xml:space="preserve">thus </w:t>
      </w:r>
      <w:r w:rsidR="00E7637D">
        <w:t xml:space="preserve">leave Responder </w:t>
      </w:r>
      <w:r w:rsidR="00E90FFA">
        <w:t>in a good position to judge how to proceed with the auction!</w:t>
      </w:r>
    </w:p>
    <w:sectPr w:rsidR="00676C49" w:rsidRPr="00966843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2CCAC" w14:textId="77777777" w:rsidR="007139C0" w:rsidRDefault="007139C0" w:rsidP="005C42AC">
      <w:pPr>
        <w:spacing w:after="0" w:line="240" w:lineRule="auto"/>
      </w:pPr>
      <w:r>
        <w:separator/>
      </w:r>
    </w:p>
  </w:endnote>
  <w:endnote w:type="continuationSeparator" w:id="0">
    <w:p w14:paraId="7D86D341" w14:textId="77777777" w:rsidR="007139C0" w:rsidRDefault="007139C0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863842D" w:rsidR="00FC1FD5" w:rsidRPr="008343F5" w:rsidRDefault="00FC1FD5" w:rsidP="008343F5">
        <w:pPr>
          <w:pStyle w:val="Footer"/>
        </w:pPr>
        <w:r>
          <w:t>(101) More on Fits:  Raising Responder’s Suit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FC1FD5" w:rsidRPr="00592788" w:rsidRDefault="00FC1FD5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C560" w14:textId="77777777" w:rsidR="007139C0" w:rsidRDefault="007139C0" w:rsidP="005C42AC">
      <w:pPr>
        <w:spacing w:after="0" w:line="240" w:lineRule="auto"/>
      </w:pPr>
      <w:r>
        <w:separator/>
      </w:r>
    </w:p>
  </w:footnote>
  <w:footnote w:type="continuationSeparator" w:id="0">
    <w:p w14:paraId="57A5A89C" w14:textId="77777777" w:rsidR="007139C0" w:rsidRDefault="007139C0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FC1FD5" w:rsidRPr="00CF5891" w:rsidRDefault="00FC1FD5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FC1FD5" w:rsidRPr="00507BAD" w:rsidRDefault="00FC1FD5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FC1FD5" w:rsidRPr="005C42AC" w:rsidRDefault="00FC1FD5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FC1FD5" w:rsidRPr="005C42AC" w:rsidRDefault="00FC1FD5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FC1FD5" w:rsidRDefault="00FC1FD5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FC1FD5" w:rsidRPr="005C42AC" w:rsidRDefault="007139C0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FC1FD5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FC1FD5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FC1FD5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FC1FD5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FC1FD5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FC1FD5" w:rsidRDefault="00FC1FD5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FC1FD5" w:rsidRDefault="00FC1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D55"/>
    <w:multiLevelType w:val="hybridMultilevel"/>
    <w:tmpl w:val="B7E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340F"/>
    <w:rsid w:val="000243D7"/>
    <w:rsid w:val="00035E06"/>
    <w:rsid w:val="000402F9"/>
    <w:rsid w:val="0004232A"/>
    <w:rsid w:val="00054851"/>
    <w:rsid w:val="0006535A"/>
    <w:rsid w:val="000706C2"/>
    <w:rsid w:val="0007775A"/>
    <w:rsid w:val="000854DD"/>
    <w:rsid w:val="000963A1"/>
    <w:rsid w:val="00097920"/>
    <w:rsid w:val="000A1BD5"/>
    <w:rsid w:val="000A6662"/>
    <w:rsid w:val="000B6B2D"/>
    <w:rsid w:val="000B7723"/>
    <w:rsid w:val="000C4FD6"/>
    <w:rsid w:val="000C516A"/>
    <w:rsid w:val="000D17F4"/>
    <w:rsid w:val="000D34DE"/>
    <w:rsid w:val="000F52B7"/>
    <w:rsid w:val="000F6D52"/>
    <w:rsid w:val="0010761F"/>
    <w:rsid w:val="00115AEF"/>
    <w:rsid w:val="00145BB5"/>
    <w:rsid w:val="00146534"/>
    <w:rsid w:val="0016305E"/>
    <w:rsid w:val="00163634"/>
    <w:rsid w:val="00165B1C"/>
    <w:rsid w:val="00166D33"/>
    <w:rsid w:val="001706D8"/>
    <w:rsid w:val="00176559"/>
    <w:rsid w:val="00190A05"/>
    <w:rsid w:val="001B0AFC"/>
    <w:rsid w:val="001D3900"/>
    <w:rsid w:val="001F0DB7"/>
    <w:rsid w:val="0020491D"/>
    <w:rsid w:val="00206598"/>
    <w:rsid w:val="00215FA8"/>
    <w:rsid w:val="00232ED3"/>
    <w:rsid w:val="0024364D"/>
    <w:rsid w:val="00255B92"/>
    <w:rsid w:val="00262324"/>
    <w:rsid w:val="0026478D"/>
    <w:rsid w:val="002727AF"/>
    <w:rsid w:val="002751B9"/>
    <w:rsid w:val="0029291A"/>
    <w:rsid w:val="002A483F"/>
    <w:rsid w:val="002A7E69"/>
    <w:rsid w:val="002B5DFA"/>
    <w:rsid w:val="002C6039"/>
    <w:rsid w:val="002D7F85"/>
    <w:rsid w:val="002E242A"/>
    <w:rsid w:val="002E585E"/>
    <w:rsid w:val="002F5269"/>
    <w:rsid w:val="002F7392"/>
    <w:rsid w:val="00317326"/>
    <w:rsid w:val="00330B26"/>
    <w:rsid w:val="00331ABA"/>
    <w:rsid w:val="003322BA"/>
    <w:rsid w:val="00332F94"/>
    <w:rsid w:val="003358CF"/>
    <w:rsid w:val="00341914"/>
    <w:rsid w:val="0035142C"/>
    <w:rsid w:val="0037195E"/>
    <w:rsid w:val="00380876"/>
    <w:rsid w:val="00394A4F"/>
    <w:rsid w:val="003B4E65"/>
    <w:rsid w:val="003B6A40"/>
    <w:rsid w:val="003C1211"/>
    <w:rsid w:val="003C2C48"/>
    <w:rsid w:val="003C3FB8"/>
    <w:rsid w:val="003C7C54"/>
    <w:rsid w:val="003D0B25"/>
    <w:rsid w:val="003D6FF4"/>
    <w:rsid w:val="003E1973"/>
    <w:rsid w:val="003E2460"/>
    <w:rsid w:val="003F13FF"/>
    <w:rsid w:val="00415D33"/>
    <w:rsid w:val="00431715"/>
    <w:rsid w:val="0043212B"/>
    <w:rsid w:val="0043555E"/>
    <w:rsid w:val="00445D97"/>
    <w:rsid w:val="00451454"/>
    <w:rsid w:val="004A1FD7"/>
    <w:rsid w:val="004A2B09"/>
    <w:rsid w:val="004B64D8"/>
    <w:rsid w:val="004C6496"/>
    <w:rsid w:val="004C6645"/>
    <w:rsid w:val="004E73F8"/>
    <w:rsid w:val="005052B2"/>
    <w:rsid w:val="00506AAC"/>
    <w:rsid w:val="00506E01"/>
    <w:rsid w:val="00507BAD"/>
    <w:rsid w:val="005264EA"/>
    <w:rsid w:val="005312C4"/>
    <w:rsid w:val="00535761"/>
    <w:rsid w:val="0054127B"/>
    <w:rsid w:val="0054279E"/>
    <w:rsid w:val="00544235"/>
    <w:rsid w:val="00547190"/>
    <w:rsid w:val="00553E6E"/>
    <w:rsid w:val="0056068A"/>
    <w:rsid w:val="00566935"/>
    <w:rsid w:val="00576D8F"/>
    <w:rsid w:val="00585B3B"/>
    <w:rsid w:val="00592788"/>
    <w:rsid w:val="005A4F5E"/>
    <w:rsid w:val="005B341B"/>
    <w:rsid w:val="005C42AC"/>
    <w:rsid w:val="005C570C"/>
    <w:rsid w:val="005C77B6"/>
    <w:rsid w:val="005D4B8C"/>
    <w:rsid w:val="005E2202"/>
    <w:rsid w:val="005F7F5A"/>
    <w:rsid w:val="00607B04"/>
    <w:rsid w:val="00630FB8"/>
    <w:rsid w:val="006341AE"/>
    <w:rsid w:val="006501AB"/>
    <w:rsid w:val="00650E75"/>
    <w:rsid w:val="00664C54"/>
    <w:rsid w:val="00676C49"/>
    <w:rsid w:val="006805C2"/>
    <w:rsid w:val="00692B05"/>
    <w:rsid w:val="00695B16"/>
    <w:rsid w:val="006B0662"/>
    <w:rsid w:val="006B3E41"/>
    <w:rsid w:val="006C05F3"/>
    <w:rsid w:val="006C13B6"/>
    <w:rsid w:val="006E21C7"/>
    <w:rsid w:val="006E3954"/>
    <w:rsid w:val="006E6DA6"/>
    <w:rsid w:val="006F3E39"/>
    <w:rsid w:val="006F7968"/>
    <w:rsid w:val="007139C0"/>
    <w:rsid w:val="0073446D"/>
    <w:rsid w:val="00746DAA"/>
    <w:rsid w:val="00757015"/>
    <w:rsid w:val="007926B8"/>
    <w:rsid w:val="0079498A"/>
    <w:rsid w:val="00795939"/>
    <w:rsid w:val="007C2BEC"/>
    <w:rsid w:val="007D21C1"/>
    <w:rsid w:val="007E1025"/>
    <w:rsid w:val="007E60D4"/>
    <w:rsid w:val="007F5409"/>
    <w:rsid w:val="00820BD4"/>
    <w:rsid w:val="008343F5"/>
    <w:rsid w:val="00834C8E"/>
    <w:rsid w:val="008357CB"/>
    <w:rsid w:val="00851E46"/>
    <w:rsid w:val="00876FCD"/>
    <w:rsid w:val="00886D78"/>
    <w:rsid w:val="0089109C"/>
    <w:rsid w:val="00896659"/>
    <w:rsid w:val="008B3BD8"/>
    <w:rsid w:val="008C2BCD"/>
    <w:rsid w:val="008D2020"/>
    <w:rsid w:val="008D340B"/>
    <w:rsid w:val="008D3AA2"/>
    <w:rsid w:val="008E095C"/>
    <w:rsid w:val="008F0BF7"/>
    <w:rsid w:val="009257F5"/>
    <w:rsid w:val="0092693D"/>
    <w:rsid w:val="00942670"/>
    <w:rsid w:val="009440C6"/>
    <w:rsid w:val="00945D04"/>
    <w:rsid w:val="00952D16"/>
    <w:rsid w:val="0095700E"/>
    <w:rsid w:val="00957264"/>
    <w:rsid w:val="00966843"/>
    <w:rsid w:val="00967C18"/>
    <w:rsid w:val="00976B4C"/>
    <w:rsid w:val="00981A9E"/>
    <w:rsid w:val="009867EA"/>
    <w:rsid w:val="009900C9"/>
    <w:rsid w:val="009A28D3"/>
    <w:rsid w:val="009B1D3C"/>
    <w:rsid w:val="009B7463"/>
    <w:rsid w:val="009C4DEA"/>
    <w:rsid w:val="009D64C6"/>
    <w:rsid w:val="009E3B88"/>
    <w:rsid w:val="009E47B0"/>
    <w:rsid w:val="00A005F0"/>
    <w:rsid w:val="00A01C4C"/>
    <w:rsid w:val="00A027E8"/>
    <w:rsid w:val="00A07415"/>
    <w:rsid w:val="00A07CA9"/>
    <w:rsid w:val="00A12B99"/>
    <w:rsid w:val="00A12FB8"/>
    <w:rsid w:val="00A1320C"/>
    <w:rsid w:val="00A25E7D"/>
    <w:rsid w:val="00A3421E"/>
    <w:rsid w:val="00A35776"/>
    <w:rsid w:val="00A375A6"/>
    <w:rsid w:val="00A41B34"/>
    <w:rsid w:val="00A455D2"/>
    <w:rsid w:val="00A536D6"/>
    <w:rsid w:val="00A650B7"/>
    <w:rsid w:val="00A72280"/>
    <w:rsid w:val="00A80E4D"/>
    <w:rsid w:val="00A8606C"/>
    <w:rsid w:val="00A933D9"/>
    <w:rsid w:val="00AA1B91"/>
    <w:rsid w:val="00AB68F9"/>
    <w:rsid w:val="00AC41E1"/>
    <w:rsid w:val="00AC6662"/>
    <w:rsid w:val="00AD3A65"/>
    <w:rsid w:val="00AD5784"/>
    <w:rsid w:val="00AE2C6F"/>
    <w:rsid w:val="00AF672F"/>
    <w:rsid w:val="00B119F3"/>
    <w:rsid w:val="00B144BB"/>
    <w:rsid w:val="00B236B7"/>
    <w:rsid w:val="00B2432F"/>
    <w:rsid w:val="00B2647C"/>
    <w:rsid w:val="00B30D15"/>
    <w:rsid w:val="00B36355"/>
    <w:rsid w:val="00B400D9"/>
    <w:rsid w:val="00B410D4"/>
    <w:rsid w:val="00B46EDF"/>
    <w:rsid w:val="00B667F7"/>
    <w:rsid w:val="00B70985"/>
    <w:rsid w:val="00B75DE3"/>
    <w:rsid w:val="00B91281"/>
    <w:rsid w:val="00B9163E"/>
    <w:rsid w:val="00B927E1"/>
    <w:rsid w:val="00BA6556"/>
    <w:rsid w:val="00BA7D8D"/>
    <w:rsid w:val="00BB03DD"/>
    <w:rsid w:val="00BB452C"/>
    <w:rsid w:val="00BB5F32"/>
    <w:rsid w:val="00BD0CD3"/>
    <w:rsid w:val="00BE4C8A"/>
    <w:rsid w:val="00C22828"/>
    <w:rsid w:val="00C229C8"/>
    <w:rsid w:val="00C25DCB"/>
    <w:rsid w:val="00C30E32"/>
    <w:rsid w:val="00C42176"/>
    <w:rsid w:val="00C603A8"/>
    <w:rsid w:val="00C64C41"/>
    <w:rsid w:val="00C743CA"/>
    <w:rsid w:val="00CA01D9"/>
    <w:rsid w:val="00CA5029"/>
    <w:rsid w:val="00CB44AD"/>
    <w:rsid w:val="00CF5891"/>
    <w:rsid w:val="00CF62E9"/>
    <w:rsid w:val="00D01FC0"/>
    <w:rsid w:val="00D23ACA"/>
    <w:rsid w:val="00D25951"/>
    <w:rsid w:val="00D265ED"/>
    <w:rsid w:val="00D51E83"/>
    <w:rsid w:val="00D66939"/>
    <w:rsid w:val="00D72E54"/>
    <w:rsid w:val="00D82CEB"/>
    <w:rsid w:val="00DA6E5C"/>
    <w:rsid w:val="00DB0592"/>
    <w:rsid w:val="00DB3BF2"/>
    <w:rsid w:val="00DE00C3"/>
    <w:rsid w:val="00E01698"/>
    <w:rsid w:val="00E1427E"/>
    <w:rsid w:val="00E15B48"/>
    <w:rsid w:val="00E16F74"/>
    <w:rsid w:val="00E23538"/>
    <w:rsid w:val="00E366C5"/>
    <w:rsid w:val="00E37203"/>
    <w:rsid w:val="00E410BD"/>
    <w:rsid w:val="00E52604"/>
    <w:rsid w:val="00E63614"/>
    <w:rsid w:val="00E63A56"/>
    <w:rsid w:val="00E7637D"/>
    <w:rsid w:val="00E81FC8"/>
    <w:rsid w:val="00E83B67"/>
    <w:rsid w:val="00E86917"/>
    <w:rsid w:val="00E90FFA"/>
    <w:rsid w:val="00E968F7"/>
    <w:rsid w:val="00EE24C7"/>
    <w:rsid w:val="00F01DA3"/>
    <w:rsid w:val="00F050C6"/>
    <w:rsid w:val="00F1106D"/>
    <w:rsid w:val="00F17FE4"/>
    <w:rsid w:val="00F20606"/>
    <w:rsid w:val="00F25883"/>
    <w:rsid w:val="00F32CC7"/>
    <w:rsid w:val="00F50807"/>
    <w:rsid w:val="00F7038D"/>
    <w:rsid w:val="00F70EF0"/>
    <w:rsid w:val="00F71E9F"/>
    <w:rsid w:val="00F779E4"/>
    <w:rsid w:val="00F83C10"/>
    <w:rsid w:val="00F9480C"/>
    <w:rsid w:val="00FA25D7"/>
    <w:rsid w:val="00FA39DF"/>
    <w:rsid w:val="00FA55B1"/>
    <w:rsid w:val="00FA7C10"/>
    <w:rsid w:val="00FC1FD5"/>
    <w:rsid w:val="00FC5338"/>
    <w:rsid w:val="00FC736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161</cp:revision>
  <dcterms:created xsi:type="dcterms:W3CDTF">2013-06-27T19:54:00Z</dcterms:created>
  <dcterms:modified xsi:type="dcterms:W3CDTF">2015-01-23T02:10:00Z</dcterms:modified>
</cp:coreProperties>
</file>