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BF5723" w:rsidRDefault="0062003F" w:rsidP="00BF5723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F5723">
        <w:rPr>
          <w:b/>
          <w:i/>
          <w:color w:val="000000" w:themeColor="text1"/>
          <w:sz w:val="36"/>
          <w:szCs w:val="36"/>
        </w:rPr>
        <w:t>This Week in Bridge</w:t>
      </w:r>
    </w:p>
    <w:p w14:paraId="470BAFC1" w14:textId="2930F31C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BF5723">
        <w:rPr>
          <w:b/>
          <w:color w:val="000000" w:themeColor="text1"/>
          <w:sz w:val="36"/>
          <w:szCs w:val="36"/>
        </w:rPr>
        <w:t xml:space="preserve">(101) </w:t>
      </w:r>
      <w:r w:rsidRPr="00BF5723">
        <w:rPr>
          <w:b/>
          <w:color w:val="000000" w:themeColor="text1"/>
          <w:sz w:val="36"/>
          <w:szCs w:val="36"/>
        </w:rPr>
        <w:t xml:space="preserve"> </w:t>
      </w:r>
      <w:r w:rsidRPr="00BF5723">
        <w:rPr>
          <w:b/>
          <w:color w:val="000000" w:themeColor="text1"/>
          <w:sz w:val="36"/>
          <w:szCs w:val="36"/>
        </w:rPr>
        <w:t>Raising Responder’s Suit</w:t>
      </w:r>
    </w:p>
    <w:p w14:paraId="26625249" w14:textId="5FEB495A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© AiB</w:t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>Robert S. Todd</w:t>
      </w:r>
    </w:p>
    <w:p w14:paraId="24FB85D3" w14:textId="260CED93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Level</w:t>
      </w:r>
      <w:r>
        <w:rPr>
          <w:i/>
          <w:color w:val="000000" w:themeColor="text1"/>
        </w:rPr>
        <w:t>: 2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r w:rsidRPr="00BF5723">
        <w:rPr>
          <w:i/>
          <w:color w:val="000000" w:themeColor="text1"/>
        </w:rPr>
        <w:tab/>
      </w:r>
      <w:hyperlink r:id="rId6" w:history="1">
        <w:r w:rsidRPr="00BF5723">
          <w:rPr>
            <w:rStyle w:val="Hyperlink"/>
            <w:i/>
            <w:color w:val="000000" w:themeColor="text1"/>
          </w:rPr>
          <w:t>robert@advinbridge.com</w:t>
        </w:r>
      </w:hyperlink>
      <w:r w:rsidRPr="00BF5723">
        <w:rPr>
          <w:i/>
          <w:color w:val="000000" w:themeColor="text1"/>
        </w:rPr>
        <w:t xml:space="preserve"> </w:t>
      </w:r>
    </w:p>
    <w:p w14:paraId="6049B82E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072BB653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32FE3A10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t xml:space="preserve">General </w:t>
      </w:r>
    </w:p>
    <w:p w14:paraId="5E063C38" w14:textId="7D2D2D84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When we open the bidding with a suit, </w:t>
      </w:r>
      <w:r>
        <w:rPr>
          <w:color w:val="000000" w:themeColor="text1"/>
        </w:rPr>
        <w:t>p</w:t>
      </w:r>
      <w:r w:rsidRPr="00BF5723">
        <w:rPr>
          <w:color w:val="000000" w:themeColor="text1"/>
        </w:rPr>
        <w:t xml:space="preserve">artner will frequently respond with a new suit at the 1-level.  Before we open with 1-suit (often 1-minor) we should take time to plan our rebids if </w:t>
      </w:r>
      <w:r>
        <w:rPr>
          <w:color w:val="000000" w:themeColor="text1"/>
        </w:rPr>
        <w:t>p</w:t>
      </w:r>
      <w:r w:rsidRPr="00BF5723">
        <w:rPr>
          <w:color w:val="000000" w:themeColor="text1"/>
        </w:rPr>
        <w:t xml:space="preserve">artner responds with a new suit at the 1-level (especially if he responds 1-Major).  Let’s focus on when we have a fit for Responder and </w:t>
      </w:r>
      <w:r w:rsidRPr="00BF5723">
        <w:rPr>
          <w:color w:val="000000" w:themeColor="text1"/>
        </w:rPr>
        <w:t>look</w:t>
      </w:r>
      <w:r w:rsidRPr="00BF5723">
        <w:rPr>
          <w:color w:val="000000" w:themeColor="text1"/>
        </w:rPr>
        <w:t xml:space="preserve"> at what each of Opener’s rebids show. </w:t>
      </w:r>
    </w:p>
    <w:p w14:paraId="30412A54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4F01A744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0D7AB1E0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t>Buckets</w:t>
      </w:r>
    </w:p>
    <w:p w14:paraId="37068D81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We will examine Opener’s options based on their values (bucket.)  </w:t>
      </w:r>
    </w:p>
    <w:p w14:paraId="116F715F" w14:textId="7E8A2DA5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1605FF71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7B5D0560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t>Minimum Opener</w:t>
      </w:r>
    </w:p>
    <w:p w14:paraId="3AA43919" w14:textId="2DE04C4A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With 12-14 points and support for a </w:t>
      </w:r>
      <w:r>
        <w:rPr>
          <w:color w:val="000000" w:themeColor="text1"/>
        </w:rPr>
        <w:t>p</w:t>
      </w:r>
      <w:r w:rsidRPr="00BF5723">
        <w:rPr>
          <w:color w:val="000000" w:themeColor="text1"/>
        </w:rPr>
        <w:t>artner’s suit Opener will raise.</w:t>
      </w:r>
    </w:p>
    <w:p w14:paraId="10DB829C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492F4C6C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Example</w:t>
      </w:r>
    </w:p>
    <w:p w14:paraId="3693AAFE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5A13B15B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2</w:t>
      </w:r>
      <w:r w:rsidRPr="00BF5723">
        <w:rPr>
          <w:color w:val="000000" w:themeColor="text1"/>
        </w:rPr>
        <w:sym w:font="Symbol" w:char="F0AA"/>
      </w:r>
    </w:p>
    <w:p w14:paraId="4087DD28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This raise can be made with either a balanced or an unbalanced hand.  </w:t>
      </w:r>
    </w:p>
    <w:p w14:paraId="373C0CFE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15CB2E5D" w14:textId="51B7C1C2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Occasionally with 12-14 pts and only 3-card support Opener will raise Responder’s Major because they have no other convenient rebid (usually an unbalanced hand trying not to </w:t>
      </w:r>
      <w:r>
        <w:rPr>
          <w:color w:val="000000" w:themeColor="text1"/>
        </w:rPr>
        <w:t>r</w:t>
      </w:r>
      <w:r w:rsidRPr="00BF5723">
        <w:rPr>
          <w:color w:val="000000" w:themeColor="text1"/>
        </w:rPr>
        <w:t xml:space="preserve">everse.)  </w:t>
      </w:r>
    </w:p>
    <w:p w14:paraId="11910367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2EBE6134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 xml:space="preserve">Example </w:t>
      </w:r>
    </w:p>
    <w:p w14:paraId="58A3E34D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2253F1E4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2</w:t>
      </w:r>
      <w:r w:rsidRPr="00BF5723">
        <w:rPr>
          <w:color w:val="000000" w:themeColor="text1"/>
        </w:rPr>
        <w:sym w:font="Symbol" w:char="F0AA"/>
      </w:r>
    </w:p>
    <w:p w14:paraId="09738768" w14:textId="292E0289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With 3-4-5-1 shape and about 12 </w:t>
      </w:r>
      <w:r>
        <w:rPr>
          <w:color w:val="000000" w:themeColor="text1"/>
        </w:rPr>
        <w:t>pts</w:t>
      </w:r>
      <w:r w:rsidRPr="00BF5723">
        <w:rPr>
          <w:color w:val="000000" w:themeColor="text1"/>
        </w:rPr>
        <w:t xml:space="preserve"> we would still raise to 2</w:t>
      </w:r>
      <w:r w:rsidRPr="00BF5723">
        <w:rPr>
          <w:color w:val="000000" w:themeColor="text1"/>
        </w:rPr>
        <w:sym w:font="Symbol" w:char="F0AA"/>
      </w:r>
      <w:r w:rsidRPr="00BF5723">
        <w:rPr>
          <w:color w:val="000000" w:themeColor="text1"/>
        </w:rPr>
        <w:t>.</w:t>
      </w:r>
    </w:p>
    <w:p w14:paraId="301E5083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1603801E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Note:  We also frequently raise 1</w:t>
      </w:r>
      <w:r w:rsidRPr="00BF5723">
        <w:rPr>
          <w:i/>
          <w:color w:val="000000" w:themeColor="text1"/>
        </w:rPr>
        <w:sym w:font="Symbol" w:char="F0A7"/>
      </w:r>
      <w:r w:rsidRPr="00BF5723">
        <w:rPr>
          <w:i/>
          <w:color w:val="000000" w:themeColor="text1"/>
        </w:rPr>
        <w:t xml:space="preserve"> -1</w:t>
      </w:r>
      <w:r w:rsidRPr="00BF5723">
        <w:rPr>
          <w:i/>
          <w:color w:val="000000" w:themeColor="text1"/>
        </w:rPr>
        <w:sym w:font="Symbol" w:char="F0A8"/>
      </w:r>
      <w:r w:rsidRPr="00BF5723">
        <w:rPr>
          <w:i/>
          <w:color w:val="000000" w:themeColor="text1"/>
        </w:rPr>
        <w:t xml:space="preserve"> - 2</w:t>
      </w:r>
      <w:r w:rsidRPr="00BF5723">
        <w:rPr>
          <w:i/>
          <w:color w:val="000000" w:themeColor="text1"/>
        </w:rPr>
        <w:sym w:font="Symbol" w:char="F0A8"/>
      </w:r>
      <w:r w:rsidRPr="00BF5723">
        <w:rPr>
          <w:i/>
          <w:color w:val="000000" w:themeColor="text1"/>
        </w:rPr>
        <w:t xml:space="preserve"> with 3-card support since we would have likely opened 1</w:t>
      </w:r>
      <w:r w:rsidRPr="00BF5723">
        <w:rPr>
          <w:i/>
          <w:color w:val="000000" w:themeColor="text1"/>
        </w:rPr>
        <w:sym w:font="Symbol" w:char="F0A8"/>
      </w:r>
      <w:r w:rsidRPr="00BF5723">
        <w:rPr>
          <w:i/>
          <w:color w:val="000000" w:themeColor="text1"/>
        </w:rPr>
        <w:t xml:space="preserve"> with 4-card support. </w:t>
      </w:r>
    </w:p>
    <w:p w14:paraId="1F56C02A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E16C6C0" w14:textId="2B82F14E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77B5AF8" w14:textId="6BF4AAC9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lastRenderedPageBreak/>
        <w:t xml:space="preserve">Extra Values </w:t>
      </w:r>
    </w:p>
    <w:p w14:paraId="335BDEE8" w14:textId="77777777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With a balanced 15-17 points</w:t>
      </w:r>
      <w:r>
        <w:rPr>
          <w:color w:val="000000" w:themeColor="text1"/>
        </w:rPr>
        <w:t>,</w:t>
      </w:r>
      <w:r w:rsidRPr="00BF5723">
        <w:rPr>
          <w:color w:val="000000" w:themeColor="text1"/>
        </w:rPr>
        <w:t xml:space="preserve"> Opener would have started with 1N</w:t>
      </w:r>
      <w:r>
        <w:rPr>
          <w:color w:val="000000" w:themeColor="text1"/>
        </w:rPr>
        <w:t>T</w:t>
      </w:r>
      <w:r w:rsidRPr="00BF5723">
        <w:rPr>
          <w:color w:val="000000" w:themeColor="text1"/>
        </w:rPr>
        <w:t>, so that is not a possible hand we need to consider.  Thus, if Opener makes a jump raise of Responder’s suit, then they have 15-17 points and either an unbalanced or semi-balanced hand.</w:t>
      </w:r>
    </w:p>
    <w:p w14:paraId="325DAEAA" w14:textId="424D87B4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   </w:t>
      </w:r>
    </w:p>
    <w:p w14:paraId="4F02900A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Example</w:t>
      </w:r>
    </w:p>
    <w:p w14:paraId="305CB922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70371D99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3</w:t>
      </w:r>
      <w:r w:rsidRPr="00BF5723">
        <w:rPr>
          <w:color w:val="000000" w:themeColor="text1"/>
        </w:rPr>
        <w:sym w:font="Symbol" w:char="F0AA"/>
      </w:r>
    </w:p>
    <w:p w14:paraId="0D776508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A 3-level raise will normally have shortness.   Since we have found a fit Opener can count their shortness as “support points” (not just HCP) since they are ruffing in the short side (either a 4-4 fit or 4-5+ fit.)  </w:t>
      </w:r>
    </w:p>
    <w:p w14:paraId="386B8D7E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111FED59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 xml:space="preserve">Note:  If we are only in a 4-4 fit this ruffing may not be as valuable as a long side suit would be in dummy (Opener’s hand) and we will likely need to set up the dummy. </w:t>
      </w:r>
    </w:p>
    <w:p w14:paraId="10E12941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28F865C0" w14:textId="5D73BD97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In some cases there will be room for Opener to make a “mini-</w:t>
      </w:r>
      <w:r>
        <w:rPr>
          <w:color w:val="000000" w:themeColor="text1"/>
        </w:rPr>
        <w:t>s</w:t>
      </w:r>
      <w:r w:rsidRPr="00BF5723">
        <w:rPr>
          <w:color w:val="000000" w:themeColor="text1"/>
        </w:rPr>
        <w:t xml:space="preserve">plinter” (by making a </w:t>
      </w:r>
      <w:r>
        <w:rPr>
          <w:color w:val="000000" w:themeColor="text1"/>
        </w:rPr>
        <w:t>j</w:t>
      </w:r>
      <w:r w:rsidRPr="00BF5723">
        <w:rPr>
          <w:color w:val="000000" w:themeColor="text1"/>
        </w:rPr>
        <w:t xml:space="preserve">ump </w:t>
      </w:r>
      <w:r>
        <w:rPr>
          <w:color w:val="000000" w:themeColor="text1"/>
        </w:rPr>
        <w:t xml:space="preserve">reverse), below 3 of </w:t>
      </w:r>
      <w:r w:rsidRPr="00BF5723">
        <w:rPr>
          <w:color w:val="000000" w:themeColor="text1"/>
        </w:rPr>
        <w:t>Responder’s suit.   In this case, Opener will be able to show their actual shortness.</w:t>
      </w:r>
    </w:p>
    <w:p w14:paraId="3C3D3AD9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C6446FF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Examples</w:t>
      </w:r>
    </w:p>
    <w:p w14:paraId="0E049316" w14:textId="77777777" w:rsidR="00BF5723" w:rsidRPr="00BF5723" w:rsidRDefault="00BF5723" w:rsidP="00BF5723">
      <w:pPr>
        <w:pStyle w:val="NoSpacing"/>
        <w:spacing w:line="276" w:lineRule="auto"/>
        <w:ind w:firstLine="720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9"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608B5C6D" w14:textId="77777777" w:rsidR="00BF5723" w:rsidRPr="00BF5723" w:rsidRDefault="00BF5723" w:rsidP="00BF5723">
      <w:pPr>
        <w:pStyle w:val="NoSpacing"/>
        <w:spacing w:line="276" w:lineRule="auto"/>
        <w:ind w:firstLine="720"/>
        <w:rPr>
          <w:color w:val="000000" w:themeColor="text1"/>
        </w:rPr>
      </w:pPr>
      <w:r w:rsidRPr="00BF5723">
        <w:rPr>
          <w:color w:val="000000" w:themeColor="text1"/>
        </w:rPr>
        <w:t>3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>/</w:t>
      </w:r>
      <w:r w:rsidRPr="00BF5723">
        <w:rPr>
          <w:color w:val="000000" w:themeColor="text1"/>
        </w:rPr>
        <w:sym w:font="Symbol" w:char="F0A9"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  <w:t>3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</w:r>
      <w:r w:rsidRPr="00BF5723">
        <w:rPr>
          <w:color w:val="000000" w:themeColor="text1"/>
        </w:rPr>
        <w:tab/>
        <w:t>3</w:t>
      </w:r>
      <w:r w:rsidRPr="00BF5723">
        <w:rPr>
          <w:color w:val="000000" w:themeColor="text1"/>
        </w:rPr>
        <w:sym w:font="Symbol" w:char="F0A9"/>
      </w:r>
    </w:p>
    <w:p w14:paraId="5D65AC98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209B2BBF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Note:  With some more shapely hands (15-17 HCP + Length Points + Ruffing Values) Opener will bid even more (go to the 4-Level – see below.)</w:t>
      </w:r>
    </w:p>
    <w:p w14:paraId="0881D09E" w14:textId="2D6751AF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6FB57971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5B2ECB6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t xml:space="preserve">Strong Hands </w:t>
      </w:r>
    </w:p>
    <w:p w14:paraId="4C2FD523" w14:textId="70F15D0D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When Opener has a large hand with a fit (4-card support) they will jump to a high level </w:t>
      </w:r>
      <w:r w:rsidRPr="00BF5723">
        <w:rPr>
          <w:color w:val="000000" w:themeColor="text1"/>
        </w:rPr>
        <w:t>to</w:t>
      </w:r>
      <w:r w:rsidRPr="00BF5723">
        <w:rPr>
          <w:color w:val="000000" w:themeColor="text1"/>
        </w:rPr>
        <w:t xml:space="preserve"> show their hand.  With a balanced hand (18-19 balanced that originally planned to rebid 2N</w:t>
      </w:r>
      <w:r>
        <w:rPr>
          <w:color w:val="000000" w:themeColor="text1"/>
        </w:rPr>
        <w:t>T</w:t>
      </w:r>
      <w:r w:rsidRPr="00BF5723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BF5723">
        <w:rPr>
          <w:color w:val="000000" w:themeColor="text1"/>
        </w:rPr>
        <w:t xml:space="preserve"> Opener rebids 4-Major.  </w:t>
      </w:r>
    </w:p>
    <w:p w14:paraId="62108371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2E8F7D30" w14:textId="0D014EE7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With an unbalanced hand Opener can show their shortness with a </w:t>
      </w:r>
      <w:r>
        <w:rPr>
          <w:color w:val="000000" w:themeColor="text1"/>
        </w:rPr>
        <w:t>s</w:t>
      </w:r>
      <w:r w:rsidRPr="00BF5723">
        <w:rPr>
          <w:color w:val="000000" w:themeColor="text1"/>
        </w:rPr>
        <w:t>plinter (</w:t>
      </w:r>
      <w:r>
        <w:rPr>
          <w:color w:val="000000" w:themeColor="text1"/>
        </w:rPr>
        <w:t>d</w:t>
      </w:r>
      <w:r w:rsidRPr="00BF5723">
        <w:rPr>
          <w:color w:val="000000" w:themeColor="text1"/>
        </w:rPr>
        <w:t xml:space="preserve">ouble </w:t>
      </w:r>
      <w:r>
        <w:rPr>
          <w:color w:val="000000" w:themeColor="text1"/>
        </w:rPr>
        <w:t>j</w:t>
      </w:r>
      <w:r w:rsidRPr="00BF5723">
        <w:rPr>
          <w:color w:val="000000" w:themeColor="text1"/>
        </w:rPr>
        <w:t xml:space="preserve">ump </w:t>
      </w:r>
      <w:r>
        <w:rPr>
          <w:color w:val="000000" w:themeColor="text1"/>
        </w:rPr>
        <w:t>s</w:t>
      </w:r>
      <w:r w:rsidRPr="00BF5723">
        <w:rPr>
          <w:color w:val="000000" w:themeColor="text1"/>
        </w:rPr>
        <w:t xml:space="preserve">hift.)  </w:t>
      </w:r>
    </w:p>
    <w:p w14:paraId="063CA36D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1C26CEF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Example</w:t>
      </w:r>
    </w:p>
    <w:p w14:paraId="2AD9E624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045EBA57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4</w:t>
      </w: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>/</w:t>
      </w:r>
      <w:r w:rsidRPr="00BF5723">
        <w:rPr>
          <w:color w:val="000000" w:themeColor="text1"/>
        </w:rPr>
        <w:sym w:font="Symbol" w:char="F0A9"/>
      </w:r>
    </w:p>
    <w:p w14:paraId="411F451E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This shows about 18-20 points worth of playing strength, 4-card </w:t>
      </w:r>
      <w:r w:rsidRPr="00BF5723">
        <w:rPr>
          <w:color w:val="000000" w:themeColor="text1"/>
        </w:rPr>
        <w:sym w:font="Symbol" w:char="F0AA"/>
      </w:r>
      <w:r w:rsidRPr="00BF5723">
        <w:rPr>
          <w:color w:val="000000" w:themeColor="text1"/>
        </w:rPr>
        <w:t xml:space="preserve"> support and shortness (singleton or void) in the rebid suit.  </w:t>
      </w:r>
    </w:p>
    <w:p w14:paraId="67AB5B80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2AEA9E66" w14:textId="77777777" w:rsid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</w:p>
    <w:p w14:paraId="6499828A" w14:textId="77777777" w:rsid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</w:p>
    <w:p w14:paraId="5462EA96" w14:textId="77777777" w:rsid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</w:p>
    <w:p w14:paraId="33E221E8" w14:textId="6153514D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  <w:r w:rsidRPr="00BF5723">
        <w:rPr>
          <w:b/>
          <w:color w:val="000000" w:themeColor="text1"/>
        </w:rPr>
        <w:lastRenderedPageBreak/>
        <w:t>Special “Illogical” 6-4 Rebid</w:t>
      </w:r>
    </w:p>
    <w:p w14:paraId="053B840C" w14:textId="7B5561A9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Now that we have discussed </w:t>
      </w:r>
      <w:r>
        <w:rPr>
          <w:color w:val="000000" w:themeColor="text1"/>
        </w:rPr>
        <w:t>d</w:t>
      </w:r>
      <w:r w:rsidRPr="00BF5723">
        <w:rPr>
          <w:color w:val="000000" w:themeColor="text1"/>
        </w:rPr>
        <w:t xml:space="preserve">ouble </w:t>
      </w:r>
      <w:r>
        <w:rPr>
          <w:color w:val="000000" w:themeColor="text1"/>
        </w:rPr>
        <w:t>j</w:t>
      </w:r>
      <w:r w:rsidRPr="00BF5723">
        <w:rPr>
          <w:color w:val="000000" w:themeColor="text1"/>
        </w:rPr>
        <w:t xml:space="preserve">umps in Responder’s suit and </w:t>
      </w:r>
      <w:r>
        <w:rPr>
          <w:color w:val="000000" w:themeColor="text1"/>
        </w:rPr>
        <w:t>d</w:t>
      </w:r>
      <w:r w:rsidRPr="00BF5723">
        <w:rPr>
          <w:color w:val="000000" w:themeColor="text1"/>
        </w:rPr>
        <w:t xml:space="preserve">ouble </w:t>
      </w:r>
      <w:r>
        <w:rPr>
          <w:color w:val="000000" w:themeColor="text1"/>
        </w:rPr>
        <w:t>j</w:t>
      </w:r>
      <w:r w:rsidRPr="00BF5723">
        <w:rPr>
          <w:color w:val="000000" w:themeColor="text1"/>
        </w:rPr>
        <w:t xml:space="preserve">ump </w:t>
      </w:r>
      <w:r>
        <w:rPr>
          <w:color w:val="000000" w:themeColor="text1"/>
        </w:rPr>
        <w:t>s</w:t>
      </w:r>
      <w:r w:rsidRPr="00BF5723">
        <w:rPr>
          <w:color w:val="000000" w:themeColor="text1"/>
        </w:rPr>
        <w:t xml:space="preserve">hifts as </w:t>
      </w:r>
      <w:r>
        <w:rPr>
          <w:color w:val="000000" w:themeColor="text1"/>
        </w:rPr>
        <w:t>s</w:t>
      </w:r>
      <w:r w:rsidRPr="00BF5723">
        <w:rPr>
          <w:color w:val="000000" w:themeColor="text1"/>
        </w:rPr>
        <w:t xml:space="preserve">plinters we only have a </w:t>
      </w:r>
      <w:r>
        <w:rPr>
          <w:color w:val="000000" w:themeColor="text1"/>
        </w:rPr>
        <w:t>d</w:t>
      </w:r>
      <w:r w:rsidRPr="00BF5723">
        <w:rPr>
          <w:color w:val="000000" w:themeColor="text1"/>
        </w:rPr>
        <w:t xml:space="preserve">ouble </w:t>
      </w:r>
      <w:r>
        <w:rPr>
          <w:color w:val="000000" w:themeColor="text1"/>
        </w:rPr>
        <w:t>j</w:t>
      </w:r>
      <w:r w:rsidRPr="00BF5723">
        <w:rPr>
          <w:color w:val="000000" w:themeColor="text1"/>
        </w:rPr>
        <w:t xml:space="preserve">ump </w:t>
      </w:r>
      <w:r>
        <w:rPr>
          <w:color w:val="000000" w:themeColor="text1"/>
        </w:rPr>
        <w:t>r</w:t>
      </w:r>
      <w:r w:rsidRPr="00BF5723">
        <w:rPr>
          <w:color w:val="000000" w:themeColor="text1"/>
        </w:rPr>
        <w:t xml:space="preserve">ebid remaining to consider.   This is sometimes called the </w:t>
      </w:r>
      <w:r w:rsidRPr="00BF5723">
        <w:rPr>
          <w:i/>
          <w:color w:val="000000" w:themeColor="text1"/>
        </w:rPr>
        <w:t>Illogical Rebid</w:t>
      </w:r>
      <w:r w:rsidRPr="00BF5723">
        <w:rPr>
          <w:color w:val="000000" w:themeColor="text1"/>
        </w:rPr>
        <w:t xml:space="preserve"> since with only a long minor Opener would not go beyond 3N</w:t>
      </w:r>
      <w:r>
        <w:rPr>
          <w:color w:val="000000" w:themeColor="text1"/>
        </w:rPr>
        <w:t>T</w:t>
      </w:r>
      <w:r w:rsidRPr="00BF5723">
        <w:rPr>
          <w:color w:val="000000" w:themeColor="text1"/>
        </w:rPr>
        <w:t xml:space="preserve">, so a jump to 4-minor (Opener rebidding their suit at 4-level) must have a special meaning.  </w:t>
      </w:r>
    </w:p>
    <w:p w14:paraId="57456DC4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1D90D4E4" w14:textId="39CBDEDB" w:rsid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 xml:space="preserve">This special meaning for a 4-level rebid is to show a distributional hand with a 6+card </w:t>
      </w:r>
      <w:r>
        <w:rPr>
          <w:color w:val="000000" w:themeColor="text1"/>
        </w:rPr>
        <w:t>m</w:t>
      </w:r>
      <w:r w:rsidRPr="00BF5723">
        <w:rPr>
          <w:color w:val="000000" w:themeColor="text1"/>
        </w:rPr>
        <w:t>inor and 4-card support for Responder’s suit.  This is a hand that has enough playing strength for game (and often slam interest) but not purely HCP.</w:t>
      </w:r>
    </w:p>
    <w:p w14:paraId="245DE17D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843FCC1" w14:textId="77777777" w:rsidR="00BF5723" w:rsidRPr="00BF5723" w:rsidRDefault="00BF5723" w:rsidP="00BF5723">
      <w:pPr>
        <w:pStyle w:val="NoSpacing"/>
        <w:spacing w:line="276" w:lineRule="auto"/>
        <w:rPr>
          <w:i/>
          <w:color w:val="000000" w:themeColor="text1"/>
        </w:rPr>
      </w:pPr>
      <w:r w:rsidRPr="00BF5723">
        <w:rPr>
          <w:i/>
          <w:color w:val="000000" w:themeColor="text1"/>
        </w:rPr>
        <w:t>Example</w:t>
      </w:r>
    </w:p>
    <w:p w14:paraId="43444E5B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1</w:t>
      </w: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ab/>
        <w:t>1</w:t>
      </w:r>
      <w:r w:rsidRPr="00BF5723">
        <w:rPr>
          <w:color w:val="000000" w:themeColor="text1"/>
        </w:rPr>
        <w:sym w:font="Symbol" w:char="F0AA"/>
      </w:r>
    </w:p>
    <w:p w14:paraId="2E7ED586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4</w:t>
      </w:r>
      <w:r w:rsidRPr="00BF5723">
        <w:rPr>
          <w:color w:val="000000" w:themeColor="text1"/>
        </w:rPr>
        <w:sym w:font="Symbol" w:char="F0A7"/>
      </w:r>
    </w:p>
    <w:p w14:paraId="52D22EB3" w14:textId="77777777" w:rsidR="00BF5723" w:rsidRPr="00BF5723" w:rsidRDefault="00BF5723" w:rsidP="00BF5723">
      <w:pPr>
        <w:pStyle w:val="NoSpacing"/>
        <w:spacing w:line="276" w:lineRule="auto"/>
        <w:ind w:firstLine="720"/>
        <w:rPr>
          <w:color w:val="000000" w:themeColor="text1"/>
        </w:rPr>
      </w:pPr>
    </w:p>
    <w:p w14:paraId="64566BA2" w14:textId="05906FA5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sym w:font="Symbol" w:char="F0AA"/>
      </w:r>
      <w:r w:rsidRPr="00BF5723">
        <w:rPr>
          <w:color w:val="000000" w:themeColor="text1"/>
        </w:rPr>
        <w:t xml:space="preserve"> AJ</w:t>
      </w:r>
      <w:r>
        <w:rPr>
          <w:color w:val="000000" w:themeColor="text1"/>
        </w:rPr>
        <w:t>87</w:t>
      </w:r>
    </w:p>
    <w:p w14:paraId="626C0130" w14:textId="7CC0FAEF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sym w:font="Symbol" w:char="F0A9"/>
      </w:r>
      <w:r w:rsidRPr="00BF5723">
        <w:rPr>
          <w:color w:val="000000" w:themeColor="text1"/>
        </w:rPr>
        <w:t xml:space="preserve"> A</w:t>
      </w:r>
      <w:r>
        <w:rPr>
          <w:color w:val="000000" w:themeColor="text1"/>
        </w:rPr>
        <w:t>5</w:t>
      </w:r>
    </w:p>
    <w:p w14:paraId="64767862" w14:textId="421FE32C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sym w:font="Symbol" w:char="F0A8"/>
      </w:r>
      <w:r w:rsidRPr="00BF5723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</w:p>
    <w:p w14:paraId="2FF541A9" w14:textId="25C6F221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sym w:font="Symbol" w:char="F0A7"/>
      </w:r>
      <w:r w:rsidRPr="00BF5723">
        <w:rPr>
          <w:color w:val="000000" w:themeColor="text1"/>
        </w:rPr>
        <w:t xml:space="preserve"> AQJ</w:t>
      </w:r>
      <w:r>
        <w:rPr>
          <w:color w:val="000000" w:themeColor="text1"/>
        </w:rPr>
        <w:t>943</w:t>
      </w:r>
    </w:p>
    <w:p w14:paraId="6EE4C61C" w14:textId="77777777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</w:p>
    <w:p w14:paraId="59911895" w14:textId="3D3AE17C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When Opener rebids 4-minor</w:t>
      </w:r>
      <w:r>
        <w:rPr>
          <w:color w:val="000000" w:themeColor="text1"/>
        </w:rPr>
        <w:t>,</w:t>
      </w:r>
      <w:r w:rsidRPr="00BF5723">
        <w:rPr>
          <w:color w:val="000000" w:themeColor="text1"/>
        </w:rPr>
        <w:t xml:space="preserve"> Responder will further explore slam if they have a good trump holding and/or fitting cards for Opener’s long/strong suit – this can be a valuable tool for finding trick-oriented slams!</w:t>
      </w:r>
    </w:p>
    <w:p w14:paraId="2E68E213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</w:p>
    <w:p w14:paraId="08B5B37F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</w:rPr>
      </w:pPr>
    </w:p>
    <w:p w14:paraId="3DB3B247" w14:textId="77777777" w:rsidR="00BF5723" w:rsidRPr="00BF5723" w:rsidRDefault="00BF5723" w:rsidP="00BF572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F5723">
        <w:rPr>
          <w:b/>
          <w:color w:val="000000" w:themeColor="text1"/>
          <w:sz w:val="24"/>
          <w:szCs w:val="24"/>
        </w:rPr>
        <w:t xml:space="preserve">Conclusion </w:t>
      </w:r>
    </w:p>
    <w:p w14:paraId="31CB2EE7" w14:textId="5E25B076" w:rsidR="00BF5723" w:rsidRPr="00BF5723" w:rsidRDefault="00BF5723" w:rsidP="00BF5723">
      <w:pPr>
        <w:pStyle w:val="NoSpacing"/>
        <w:spacing w:line="276" w:lineRule="auto"/>
        <w:rPr>
          <w:color w:val="000000" w:themeColor="text1"/>
        </w:rPr>
      </w:pPr>
      <w:r w:rsidRPr="00BF5723">
        <w:rPr>
          <w:color w:val="000000" w:themeColor="text1"/>
        </w:rPr>
        <w:t>This has been an overview of Opener’s options for raising</w:t>
      </w:r>
      <w:r>
        <w:rPr>
          <w:color w:val="000000" w:themeColor="text1"/>
        </w:rPr>
        <w:t xml:space="preserve"> Responder </w:t>
      </w:r>
      <w:r w:rsidRPr="00BF5723">
        <w:rPr>
          <w:color w:val="000000" w:themeColor="text1"/>
        </w:rPr>
        <w:t>when they have a fit.  Opener should focus on evaluating their hand and showing their bucket (as well as fit) to Responder.  Using the tools we’ve discussed</w:t>
      </w:r>
      <w:r>
        <w:rPr>
          <w:color w:val="000000" w:themeColor="text1"/>
        </w:rPr>
        <w:t>,</w:t>
      </w:r>
      <w:r w:rsidRPr="00BF5723">
        <w:rPr>
          <w:color w:val="000000" w:themeColor="text1"/>
        </w:rPr>
        <w:t xml:space="preserve"> Opener can effectively describe their hand and thus leave Responder in a good position to judge how to proceed with the auction!</w:t>
      </w:r>
    </w:p>
    <w:p w14:paraId="1F812C67" w14:textId="389F92BB" w:rsidR="00317326" w:rsidRPr="00BF5723" w:rsidRDefault="00317326" w:rsidP="00BF5723">
      <w:pPr>
        <w:spacing w:after="0"/>
        <w:rPr>
          <w:color w:val="000000" w:themeColor="text1"/>
        </w:rPr>
      </w:pPr>
    </w:p>
    <w:sectPr w:rsidR="00317326" w:rsidRPr="00BF5723" w:rsidSect="005927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2EBA" w14:textId="77777777" w:rsidR="00EE05A4" w:rsidRDefault="00EE05A4" w:rsidP="005C42AC">
      <w:pPr>
        <w:spacing w:after="0" w:line="240" w:lineRule="auto"/>
      </w:pPr>
      <w:r>
        <w:separator/>
      </w:r>
    </w:p>
  </w:endnote>
  <w:endnote w:type="continuationSeparator" w:id="0">
    <w:p w14:paraId="48983AF1" w14:textId="77777777" w:rsidR="00EE05A4" w:rsidRDefault="00EE05A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402C6622" w:rsidR="00CF5891" w:rsidRPr="00306D34" w:rsidRDefault="00BF5723" w:rsidP="00C1693C">
    <w:pPr>
      <w:pStyle w:val="Footer"/>
      <w:tabs>
        <w:tab w:val="clear" w:pos="4680"/>
        <w:tab w:val="center" w:pos="7200"/>
      </w:tabs>
    </w:pPr>
    <w:r>
      <w:t>TWiB (101</w:t>
    </w:r>
    <w:r w:rsidR="0004134F">
      <w:t>)</w:t>
    </w:r>
    <w:r>
      <w:t xml:space="preserve"> Raising Responder’s Suit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3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7C25" w14:textId="77777777" w:rsidR="00EE05A4" w:rsidRDefault="00EE05A4" w:rsidP="005C42AC">
      <w:pPr>
        <w:spacing w:after="0" w:line="240" w:lineRule="auto"/>
      </w:pPr>
      <w:r>
        <w:separator/>
      </w:r>
    </w:p>
  </w:footnote>
  <w:footnote w:type="continuationSeparator" w:id="0">
    <w:p w14:paraId="4E067F55" w14:textId="77777777" w:rsidR="00EE05A4" w:rsidRDefault="00EE05A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BF5723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EE05A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5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2016-12-29T21:25:00Z</dcterms:created>
  <dcterms:modified xsi:type="dcterms:W3CDTF">2016-12-29T21:25:00Z</dcterms:modified>
</cp:coreProperties>
</file>