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3ABF2" w14:textId="7F076A1F" w:rsidR="0058163A" w:rsidRPr="003061BD" w:rsidRDefault="003061BD" w:rsidP="0058163A">
      <w:pPr>
        <w:spacing w:after="0"/>
        <w:rPr>
          <w:b/>
          <w:i/>
          <w:color w:val="000000" w:themeColor="text1"/>
          <w:sz w:val="36"/>
          <w:szCs w:val="36"/>
        </w:rPr>
      </w:pPr>
      <w:bookmarkStart w:id="0" w:name="_GoBack"/>
      <w:bookmarkEnd w:id="0"/>
      <w:r w:rsidRPr="003061BD">
        <w:rPr>
          <w:b/>
          <w:i/>
          <w:color w:val="000000" w:themeColor="text1"/>
          <w:sz w:val="36"/>
          <w:szCs w:val="36"/>
        </w:rPr>
        <w:t>This Week in Bridge</w:t>
      </w:r>
    </w:p>
    <w:p w14:paraId="60183961" w14:textId="605CB4EB" w:rsidR="0058163A" w:rsidRPr="003061BD" w:rsidRDefault="00195D84" w:rsidP="0058163A">
      <w:pPr>
        <w:spacing w:after="0"/>
        <w:rPr>
          <w:b/>
          <w:i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(</w:t>
      </w:r>
      <w:r w:rsidR="00737003">
        <w:rPr>
          <w:b/>
          <w:color w:val="000000" w:themeColor="text1"/>
          <w:sz w:val="36"/>
          <w:szCs w:val="36"/>
        </w:rPr>
        <w:t>193</w:t>
      </w:r>
      <w:r w:rsidR="00BB52D2">
        <w:rPr>
          <w:b/>
          <w:color w:val="000000" w:themeColor="text1"/>
          <w:sz w:val="36"/>
          <w:szCs w:val="36"/>
        </w:rPr>
        <w:t xml:space="preserve">) </w:t>
      </w:r>
      <w:r w:rsidR="00B90811">
        <w:rPr>
          <w:b/>
          <w:color w:val="000000" w:themeColor="text1"/>
          <w:sz w:val="36"/>
          <w:szCs w:val="36"/>
        </w:rPr>
        <w:t xml:space="preserve">Bidding Over Short Opening Bids – </w:t>
      </w:r>
      <w:r w:rsidR="00B511EE">
        <w:rPr>
          <w:b/>
          <w:color w:val="000000" w:themeColor="text1"/>
          <w:sz w:val="36"/>
          <w:szCs w:val="36"/>
        </w:rPr>
        <w:t>“</w:t>
      </w:r>
      <w:r w:rsidR="00B90811">
        <w:rPr>
          <w:b/>
          <w:color w:val="000000" w:themeColor="text1"/>
          <w:sz w:val="36"/>
          <w:szCs w:val="36"/>
        </w:rPr>
        <w:t>Short 1</w:t>
      </w:r>
      <w:r w:rsidR="000A1FA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♣</w:t>
      </w:r>
      <w:r w:rsidR="00B511EE">
        <w:rPr>
          <w:b/>
          <w:color w:val="000000" w:themeColor="text1"/>
          <w:sz w:val="36"/>
          <w:szCs w:val="36"/>
        </w:rPr>
        <w:t>”</w:t>
      </w:r>
      <w:r w:rsidR="00B90811">
        <w:rPr>
          <w:b/>
          <w:color w:val="000000" w:themeColor="text1"/>
          <w:sz w:val="36"/>
          <w:szCs w:val="36"/>
        </w:rPr>
        <w:t xml:space="preserve"> </w:t>
      </w:r>
      <w:r w:rsidR="00B511EE">
        <w:rPr>
          <w:b/>
          <w:color w:val="000000" w:themeColor="text1"/>
          <w:sz w:val="36"/>
          <w:szCs w:val="36"/>
        </w:rPr>
        <w:t>(</w:t>
      </w:r>
      <w:r w:rsidR="00B90811">
        <w:rPr>
          <w:b/>
          <w:color w:val="000000" w:themeColor="text1"/>
          <w:sz w:val="36"/>
          <w:szCs w:val="36"/>
        </w:rPr>
        <w:t>or 1</w:t>
      </w:r>
      <w:r w:rsidR="000A1FA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♦</w:t>
      </w:r>
      <w:r w:rsidR="00B511EE">
        <w:rPr>
          <w:b/>
          <w:color w:val="000000" w:themeColor="text1"/>
          <w:sz w:val="36"/>
          <w:szCs w:val="36"/>
        </w:rPr>
        <w:t>)</w:t>
      </w:r>
    </w:p>
    <w:p w14:paraId="1C5E2F9B" w14:textId="74D55805" w:rsidR="0058163A" w:rsidRPr="003061BD" w:rsidRDefault="0058163A" w:rsidP="0058163A">
      <w:pPr>
        <w:spacing w:after="0"/>
        <w:rPr>
          <w:i/>
          <w:color w:val="000000" w:themeColor="text1"/>
        </w:rPr>
      </w:pPr>
      <w:r w:rsidRPr="003061BD">
        <w:rPr>
          <w:i/>
          <w:color w:val="000000" w:themeColor="text1"/>
        </w:rPr>
        <w:t>©</w:t>
      </w:r>
      <w:r w:rsidR="00DF3370">
        <w:rPr>
          <w:i/>
          <w:color w:val="000000" w:themeColor="text1"/>
        </w:rPr>
        <w:t xml:space="preserve"> </w:t>
      </w:r>
      <w:r w:rsidRPr="003061BD">
        <w:rPr>
          <w:i/>
          <w:color w:val="000000" w:themeColor="text1"/>
        </w:rPr>
        <w:t>AiB</w:t>
      </w:r>
      <w:r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="003061BD"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</w:r>
      <w:r w:rsidRPr="003061BD">
        <w:rPr>
          <w:i/>
          <w:color w:val="000000" w:themeColor="text1"/>
        </w:rPr>
        <w:tab/>
        <w:t>Robert S. Todd</w:t>
      </w:r>
    </w:p>
    <w:p w14:paraId="64552054" w14:textId="1B0BB936" w:rsidR="0058163A" w:rsidRPr="003061BD" w:rsidRDefault="00B90811" w:rsidP="0058163A">
      <w:pPr>
        <w:spacing w:after="0"/>
        <w:rPr>
          <w:i/>
          <w:color w:val="000000" w:themeColor="text1"/>
        </w:rPr>
      </w:pPr>
      <w:r>
        <w:rPr>
          <w:i/>
          <w:color w:val="000000" w:themeColor="text1"/>
        </w:rPr>
        <w:t>Level:  5</w:t>
      </w:r>
      <w:r w:rsid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r w:rsidR="0058163A" w:rsidRPr="003061BD">
        <w:rPr>
          <w:i/>
          <w:color w:val="000000" w:themeColor="text1"/>
        </w:rPr>
        <w:tab/>
      </w:r>
      <w:hyperlink r:id="rId7" w:history="1">
        <w:r w:rsidR="0058163A" w:rsidRPr="003061BD">
          <w:rPr>
            <w:rStyle w:val="Hyperlink"/>
            <w:i/>
            <w:color w:val="000000" w:themeColor="text1"/>
          </w:rPr>
          <w:t>robert@advinbridge.com</w:t>
        </w:r>
      </w:hyperlink>
      <w:r w:rsidR="0058163A" w:rsidRPr="003061BD">
        <w:rPr>
          <w:i/>
          <w:color w:val="000000" w:themeColor="text1"/>
        </w:rPr>
        <w:t xml:space="preserve"> </w:t>
      </w:r>
    </w:p>
    <w:p w14:paraId="30C61A3F" w14:textId="77777777" w:rsidR="0058163A" w:rsidRPr="003061BD" w:rsidRDefault="0058163A" w:rsidP="0058163A">
      <w:pPr>
        <w:spacing w:after="0"/>
        <w:rPr>
          <w:color w:val="000000" w:themeColor="text1"/>
        </w:rPr>
      </w:pPr>
    </w:p>
    <w:p w14:paraId="3AE9B3A9" w14:textId="77777777" w:rsidR="0058163A" w:rsidRPr="003061BD" w:rsidRDefault="0058163A" w:rsidP="0058163A">
      <w:pPr>
        <w:spacing w:after="0"/>
        <w:rPr>
          <w:color w:val="000000" w:themeColor="text1"/>
        </w:rPr>
      </w:pPr>
    </w:p>
    <w:p w14:paraId="329E2CE4" w14:textId="77777777" w:rsidR="0058163A" w:rsidRPr="003061BD" w:rsidRDefault="0058163A" w:rsidP="0058163A">
      <w:pPr>
        <w:spacing w:after="0"/>
        <w:rPr>
          <w:b/>
          <w:color w:val="000000" w:themeColor="text1"/>
          <w:sz w:val="24"/>
          <w:szCs w:val="24"/>
        </w:rPr>
      </w:pPr>
      <w:r w:rsidRPr="003061BD">
        <w:rPr>
          <w:b/>
          <w:color w:val="000000" w:themeColor="text1"/>
          <w:sz w:val="24"/>
          <w:szCs w:val="24"/>
        </w:rPr>
        <w:t>General</w:t>
      </w:r>
    </w:p>
    <w:p w14:paraId="1C6A1BC0" w14:textId="7CDAEAE4" w:rsidR="00BB52D2" w:rsidRDefault="00EC1D48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When the opponents open the bidding with 1</w:t>
      </w:r>
      <w:r w:rsidR="000A1FA3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that could be as short as a 2-card suit</w:t>
      </w:r>
      <w:r w:rsidR="000A1FA3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892E23">
        <w:rPr>
          <w:color w:val="000000" w:themeColor="text1"/>
        </w:rPr>
        <w:t xml:space="preserve">then we </w:t>
      </w:r>
      <w:r w:rsidR="000A1FA3">
        <w:rPr>
          <w:color w:val="000000" w:themeColor="text1"/>
        </w:rPr>
        <w:t xml:space="preserve">can </w:t>
      </w:r>
      <w:r w:rsidR="00892E23">
        <w:rPr>
          <w:color w:val="000000" w:themeColor="text1"/>
        </w:rPr>
        <w:t>treat this bid as if it is not a “real” or natural suit.  We need to change our agreemen</w:t>
      </w:r>
      <w:r w:rsidR="000A1FA3">
        <w:rPr>
          <w:color w:val="000000" w:themeColor="text1"/>
        </w:rPr>
        <w:t>ts about some of our competitive</w:t>
      </w:r>
      <w:r w:rsidR="00892E23">
        <w:rPr>
          <w:color w:val="000000" w:themeColor="text1"/>
        </w:rPr>
        <w:t xml:space="preserve"> bidding (especially our 2-suited bids)</w:t>
      </w:r>
      <w:r w:rsidR="000A1FA3">
        <w:rPr>
          <w:color w:val="000000" w:themeColor="text1"/>
        </w:rPr>
        <w:t xml:space="preserve"> in auctions where the opponents pla</w:t>
      </w:r>
      <w:r w:rsidR="00892E23">
        <w:rPr>
          <w:color w:val="000000" w:themeColor="text1"/>
        </w:rPr>
        <w:t xml:space="preserve">y these methods.  What </w:t>
      </w:r>
      <w:r w:rsidR="000A1FA3">
        <w:rPr>
          <w:color w:val="000000" w:themeColor="text1"/>
        </w:rPr>
        <w:t>we</w:t>
      </w:r>
      <w:r w:rsidR="00892E23">
        <w:rPr>
          <w:color w:val="000000" w:themeColor="text1"/>
        </w:rPr>
        <w:t xml:space="preserve"> present here is the modern approach to dealing with a “short </w:t>
      </w:r>
      <w:r w:rsidR="000A1FA3">
        <w:rPr>
          <w:rFonts w:ascii="Times New Roman" w:hAnsi="Times New Roman" w:cs="Times New Roman"/>
          <w:color w:val="000000" w:themeColor="text1"/>
        </w:rPr>
        <w:t>♣</w:t>
      </w:r>
      <w:r w:rsidR="00892E23">
        <w:rPr>
          <w:color w:val="000000" w:themeColor="text1"/>
        </w:rPr>
        <w:t xml:space="preserve">” opening bid. </w:t>
      </w:r>
    </w:p>
    <w:p w14:paraId="4E34C26C" w14:textId="77777777" w:rsidR="00B90811" w:rsidRDefault="00B90811" w:rsidP="0058163A">
      <w:pPr>
        <w:spacing w:after="0"/>
        <w:rPr>
          <w:color w:val="000000" w:themeColor="text1"/>
        </w:rPr>
      </w:pPr>
    </w:p>
    <w:p w14:paraId="59139295" w14:textId="49374ACC" w:rsidR="00B90811" w:rsidRPr="00030C9E" w:rsidRDefault="00EC1D48" w:rsidP="0058163A">
      <w:pPr>
        <w:spacing w:after="0"/>
        <w:rPr>
          <w:i/>
          <w:color w:val="000000" w:themeColor="text1"/>
        </w:rPr>
      </w:pPr>
      <w:r w:rsidRPr="00030C9E">
        <w:rPr>
          <w:i/>
          <w:color w:val="000000" w:themeColor="text1"/>
        </w:rPr>
        <w:t>Note:  Th</w:t>
      </w:r>
      <w:r w:rsidR="000A1FA3">
        <w:rPr>
          <w:i/>
          <w:color w:val="000000" w:themeColor="text1"/>
        </w:rPr>
        <w:t>is is also true if the opponent</w:t>
      </w:r>
      <w:r w:rsidR="004D61FE" w:rsidRPr="00030C9E">
        <w:rPr>
          <w:i/>
          <w:color w:val="000000" w:themeColor="text1"/>
        </w:rPr>
        <w:t>s play an even shorter 1</w:t>
      </w:r>
      <w:r w:rsidR="000A1FA3">
        <w:rPr>
          <w:rFonts w:ascii="Times New Roman" w:hAnsi="Times New Roman" w:cs="Times New Roman"/>
          <w:i/>
          <w:color w:val="000000" w:themeColor="text1"/>
        </w:rPr>
        <w:t>♣</w:t>
      </w:r>
      <w:r w:rsidR="000A1FA3">
        <w:rPr>
          <w:i/>
          <w:color w:val="000000" w:themeColor="text1"/>
        </w:rPr>
        <w:t xml:space="preserve"> </w:t>
      </w:r>
      <w:r w:rsidR="004D61FE" w:rsidRPr="00030C9E">
        <w:rPr>
          <w:i/>
          <w:color w:val="000000" w:themeColor="text1"/>
        </w:rPr>
        <w:t>opening bid, though that is not very common.</w:t>
      </w:r>
    </w:p>
    <w:p w14:paraId="3B75F1F2" w14:textId="77777777" w:rsidR="00B90811" w:rsidRDefault="00B90811" w:rsidP="0058163A">
      <w:pPr>
        <w:spacing w:after="0"/>
        <w:rPr>
          <w:color w:val="000000" w:themeColor="text1"/>
        </w:rPr>
      </w:pPr>
    </w:p>
    <w:p w14:paraId="22C5009A" w14:textId="77777777" w:rsidR="00AB4B64" w:rsidRPr="003061BD" w:rsidRDefault="00AB4B64" w:rsidP="0058163A">
      <w:pPr>
        <w:spacing w:after="0"/>
        <w:rPr>
          <w:color w:val="000000" w:themeColor="text1"/>
        </w:rPr>
      </w:pPr>
    </w:p>
    <w:p w14:paraId="56718564" w14:textId="7148A4E9" w:rsidR="0058163A" w:rsidRPr="00A11193" w:rsidRDefault="00B90811" w:rsidP="0058163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Michaels vs. Short </w:t>
      </w:r>
      <w:r w:rsidR="000A1F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♣</w:t>
      </w:r>
      <w:r>
        <w:rPr>
          <w:b/>
          <w:color w:val="000000" w:themeColor="text1"/>
          <w:sz w:val="24"/>
          <w:szCs w:val="24"/>
        </w:rPr>
        <w:t xml:space="preserve"> Opening Bids </w:t>
      </w:r>
      <w:r w:rsidR="00680CAF">
        <w:rPr>
          <w:b/>
          <w:color w:val="000000" w:themeColor="text1"/>
          <w:sz w:val="24"/>
          <w:szCs w:val="24"/>
        </w:rPr>
        <w:t xml:space="preserve"> </w:t>
      </w:r>
    </w:p>
    <w:p w14:paraId="3397D02F" w14:textId="2D253187" w:rsidR="00030C9E" w:rsidRDefault="000A1FA3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When the opponents play a 1</w:t>
      </w:r>
      <w:r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</w:t>
      </w:r>
      <w:r w:rsidR="00030C9E">
        <w:rPr>
          <w:color w:val="000000" w:themeColor="text1"/>
        </w:rPr>
        <w:t>opening bid that “could be short” the common expert agreement is to play most bids unchanged with the following exception:</w:t>
      </w:r>
    </w:p>
    <w:p w14:paraId="68C1582B" w14:textId="54ED53E3" w:rsidR="00030C9E" w:rsidRDefault="00030C9E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0A1FA3">
        <w:rPr>
          <w:rFonts w:ascii="Times New Roman" w:hAnsi="Times New Roman" w:cs="Times New Roman"/>
          <w:color w:val="000000" w:themeColor="text1"/>
        </w:rPr>
        <w:t>♣</w:t>
      </w:r>
      <w:r w:rsidR="0079331B">
        <w:rPr>
          <w:color w:val="000000" w:themeColor="text1"/>
        </w:rPr>
        <w:t>*</w:t>
      </w:r>
      <w:r>
        <w:rPr>
          <w:color w:val="000000" w:themeColor="text1"/>
        </w:rPr>
        <w:tab/>
        <w:t>__?</w:t>
      </w:r>
    </w:p>
    <w:p w14:paraId="767E699A" w14:textId="6477E690" w:rsidR="00030C9E" w:rsidRDefault="00030C9E" w:rsidP="00030C9E">
      <w:pPr>
        <w:pStyle w:val="ListParagraph"/>
        <w:numPr>
          <w:ilvl w:val="0"/>
          <w:numId w:val="16"/>
        </w:num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0A1FA3">
        <w:rPr>
          <w:rFonts w:ascii="Times New Roman" w:hAnsi="Times New Roman" w:cs="Times New Roman"/>
          <w:color w:val="000000" w:themeColor="text1"/>
        </w:rPr>
        <w:t>♣</w:t>
      </w:r>
      <w:r w:rsidR="000A1FA3">
        <w:rPr>
          <w:color w:val="000000" w:themeColor="text1"/>
        </w:rPr>
        <w:t>*</w:t>
      </w:r>
      <w:r>
        <w:rPr>
          <w:color w:val="000000" w:themeColor="text1"/>
        </w:rPr>
        <w:tab/>
        <w:t xml:space="preserve">Natural </w:t>
      </w:r>
      <w:r w:rsidR="000A1FA3">
        <w:rPr>
          <w:color w:val="000000" w:themeColor="text1"/>
        </w:rPr>
        <w:t>o</w:t>
      </w:r>
      <w:r>
        <w:rPr>
          <w:color w:val="000000" w:themeColor="text1"/>
        </w:rPr>
        <w:t xml:space="preserve">vercall, usually a 6-card </w:t>
      </w:r>
      <w:r w:rsidR="000A1FA3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suit and opening bid values</w:t>
      </w:r>
    </w:p>
    <w:p w14:paraId="40829D46" w14:textId="1A764C2D" w:rsidR="00030C9E" w:rsidRDefault="00030C9E" w:rsidP="00030C9E">
      <w:pPr>
        <w:pStyle w:val="ListParagraph"/>
        <w:numPr>
          <w:ilvl w:val="0"/>
          <w:numId w:val="16"/>
        </w:num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0A1FA3">
        <w:rPr>
          <w:rFonts w:ascii="Times New Roman" w:hAnsi="Times New Roman" w:cs="Times New Roman"/>
          <w:color w:val="000000" w:themeColor="text1"/>
        </w:rPr>
        <w:t>♦</w:t>
      </w:r>
      <w:r w:rsidR="000A1FA3">
        <w:rPr>
          <w:color w:val="000000" w:themeColor="text1"/>
        </w:rPr>
        <w:t>*</w:t>
      </w:r>
      <w:r>
        <w:rPr>
          <w:color w:val="000000" w:themeColor="text1"/>
        </w:rPr>
        <w:tab/>
        <w:t>Michaels, at least 5-5M (min-max values, if that is your normal approach)</w:t>
      </w:r>
    </w:p>
    <w:p w14:paraId="46FD78AE" w14:textId="6EFA0661" w:rsidR="00030C9E" w:rsidRPr="00030C9E" w:rsidRDefault="00030C9E" w:rsidP="00030C9E">
      <w:pPr>
        <w:spacing w:after="0"/>
        <w:rPr>
          <w:color w:val="000000" w:themeColor="text1"/>
        </w:rPr>
      </w:pPr>
      <w:r>
        <w:rPr>
          <w:color w:val="000000" w:themeColor="text1"/>
        </w:rPr>
        <w:t>Playing these agreements</w:t>
      </w:r>
      <w:r w:rsidR="000A1FA3">
        <w:rPr>
          <w:color w:val="000000" w:themeColor="text1"/>
        </w:rPr>
        <w:t>,</w:t>
      </w:r>
      <w:r>
        <w:rPr>
          <w:color w:val="000000" w:themeColor="text1"/>
        </w:rPr>
        <w:t xml:space="preserve"> we give up a weak bid of the </w:t>
      </w:r>
      <w:r w:rsidR="000A1FA3">
        <w:rPr>
          <w:color w:val="000000" w:themeColor="text1"/>
        </w:rPr>
        <w:t>w</w:t>
      </w:r>
      <w:r>
        <w:rPr>
          <w:color w:val="000000" w:themeColor="text1"/>
        </w:rPr>
        <w:t xml:space="preserve">eak </w:t>
      </w:r>
      <w:r w:rsidR="000A1FA3">
        <w:rPr>
          <w:color w:val="000000" w:themeColor="text1"/>
        </w:rPr>
        <w:t>j</w:t>
      </w:r>
      <w:r>
        <w:rPr>
          <w:color w:val="000000" w:themeColor="text1"/>
        </w:rPr>
        <w:t xml:space="preserve">ump </w:t>
      </w:r>
      <w:r w:rsidR="000A1FA3">
        <w:rPr>
          <w:color w:val="000000" w:themeColor="text1"/>
        </w:rPr>
        <w:t>o</w:t>
      </w:r>
      <w:r>
        <w:rPr>
          <w:color w:val="000000" w:themeColor="text1"/>
        </w:rPr>
        <w:t>vercall of 2</w:t>
      </w:r>
      <w:r w:rsidR="000A1FA3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(the least effective, cheapest one) and in exchange gain a constructive bid of a natural 2</w:t>
      </w:r>
      <w:r w:rsidR="000A1FA3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overcall – showing values and a long </w:t>
      </w:r>
      <w:r w:rsidR="000A1FA3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suit.</w:t>
      </w:r>
    </w:p>
    <w:p w14:paraId="285A7DDC" w14:textId="77777777" w:rsidR="00B90811" w:rsidRDefault="00B90811" w:rsidP="0058163A">
      <w:pPr>
        <w:spacing w:after="0"/>
        <w:rPr>
          <w:i/>
          <w:color w:val="000000" w:themeColor="text1"/>
        </w:rPr>
      </w:pPr>
    </w:p>
    <w:p w14:paraId="0791C35F" w14:textId="77777777" w:rsidR="00B90811" w:rsidRDefault="00B90811" w:rsidP="0058163A">
      <w:pPr>
        <w:spacing w:after="0"/>
        <w:rPr>
          <w:i/>
          <w:color w:val="000000" w:themeColor="text1"/>
        </w:rPr>
      </w:pPr>
    </w:p>
    <w:p w14:paraId="4466C3FC" w14:textId="3C62451C" w:rsidR="003C29CE" w:rsidRPr="003C29CE" w:rsidRDefault="00B90811" w:rsidP="0058163A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Unusual NT vs. Short </w:t>
      </w:r>
      <w:r w:rsidR="000A1F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♣</w:t>
      </w:r>
      <w:r>
        <w:rPr>
          <w:b/>
          <w:color w:val="000000" w:themeColor="text1"/>
          <w:sz w:val="24"/>
          <w:szCs w:val="24"/>
        </w:rPr>
        <w:t xml:space="preserve"> Opening Bids </w:t>
      </w:r>
    </w:p>
    <w:p w14:paraId="10AEFD6A" w14:textId="62CD3D3D" w:rsidR="003C29CE" w:rsidRDefault="00030C9E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Continuing this approach of treating this 1</w:t>
      </w:r>
      <w:r w:rsidR="000A1FA3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(“could be short”) opening bid as not a real </w:t>
      </w:r>
      <w:r w:rsidR="000A1FA3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bid</w:t>
      </w:r>
      <w:r w:rsidR="000A1FA3">
        <w:rPr>
          <w:color w:val="000000" w:themeColor="text1"/>
        </w:rPr>
        <w:t xml:space="preserve">, then we need to have </w:t>
      </w:r>
      <w:r>
        <w:rPr>
          <w:color w:val="000000" w:themeColor="text1"/>
        </w:rPr>
        <w:t>agreements about what suits an unusual 2NT bid (jump to 2NT) shows.</w:t>
      </w:r>
    </w:p>
    <w:p w14:paraId="075B3685" w14:textId="043085F9" w:rsidR="00030C9E" w:rsidRDefault="00030C9E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1</w:t>
      </w:r>
      <w:r w:rsidR="000A1FA3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>*</w:t>
      </w:r>
      <w:r>
        <w:rPr>
          <w:color w:val="000000" w:themeColor="text1"/>
        </w:rPr>
        <w:tab/>
        <w:t>2NT</w:t>
      </w:r>
    </w:p>
    <w:p w14:paraId="77D086E3" w14:textId="3C9C6F85" w:rsidR="006D493A" w:rsidRDefault="00030C9E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The most common approach is to play this Unusual NT bid as showing at least 5-5 in the minors</w:t>
      </w:r>
      <w:r w:rsidR="00DC0FAA">
        <w:rPr>
          <w:color w:val="000000" w:themeColor="text1"/>
        </w:rPr>
        <w:t xml:space="preserve"> (usually</w:t>
      </w:r>
      <w:r w:rsidR="000A1FA3">
        <w:rPr>
          <w:color w:val="000000" w:themeColor="text1"/>
        </w:rPr>
        <w:t xml:space="preserve"> a preemptive strength hand),</w:t>
      </w:r>
      <w:r w:rsidR="00DC0FAA">
        <w:rPr>
          <w:color w:val="000000" w:themeColor="text1"/>
        </w:rPr>
        <w:t xml:space="preserve"> </w:t>
      </w:r>
      <w:r>
        <w:rPr>
          <w:color w:val="000000" w:themeColor="text1"/>
        </w:rPr>
        <w:t>treat</w:t>
      </w:r>
      <w:r w:rsidR="00DC0FAA">
        <w:rPr>
          <w:color w:val="000000" w:themeColor="text1"/>
        </w:rPr>
        <w:t xml:space="preserve">ing the </w:t>
      </w:r>
      <w:r w:rsidR="000A1FA3">
        <w:rPr>
          <w:color w:val="000000" w:themeColor="text1"/>
        </w:rPr>
        <w:t>s</w:t>
      </w:r>
      <w:r w:rsidR="00DC0FAA">
        <w:rPr>
          <w:color w:val="000000" w:themeColor="text1"/>
        </w:rPr>
        <w:t>hort 1</w:t>
      </w:r>
      <w:r w:rsidR="000A1FA3">
        <w:rPr>
          <w:rFonts w:ascii="Times New Roman" w:hAnsi="Times New Roman" w:cs="Times New Roman"/>
          <w:color w:val="000000" w:themeColor="text1"/>
        </w:rPr>
        <w:t>♣</w:t>
      </w:r>
      <w:r w:rsidR="00DC0FAA">
        <w:rPr>
          <w:color w:val="000000" w:themeColor="text1"/>
        </w:rPr>
        <w:t xml:space="preserve"> opening bid as not a natural bid and thus </w:t>
      </w:r>
      <w:r w:rsidR="000A1FA3">
        <w:rPr>
          <w:color w:val="000000" w:themeColor="text1"/>
        </w:rPr>
        <w:t>making the minors the two lowest</w:t>
      </w:r>
      <w:r w:rsidR="00DC0FAA">
        <w:rPr>
          <w:color w:val="000000" w:themeColor="text1"/>
        </w:rPr>
        <w:t xml:space="preserve"> </w:t>
      </w:r>
      <w:r w:rsidR="000A1FA3">
        <w:rPr>
          <w:color w:val="000000" w:themeColor="text1"/>
        </w:rPr>
        <w:t>“</w:t>
      </w:r>
      <w:r w:rsidR="00DC0FAA">
        <w:rPr>
          <w:color w:val="000000" w:themeColor="text1"/>
        </w:rPr>
        <w:t>unbid</w:t>
      </w:r>
      <w:r w:rsidR="000A1FA3">
        <w:rPr>
          <w:color w:val="000000" w:themeColor="text1"/>
        </w:rPr>
        <w:t>”</w:t>
      </w:r>
      <w:r w:rsidR="00DC0FAA">
        <w:rPr>
          <w:color w:val="000000" w:themeColor="text1"/>
        </w:rPr>
        <w:t xml:space="preserve"> suits</w:t>
      </w:r>
      <w:r>
        <w:rPr>
          <w:color w:val="000000" w:themeColor="text1"/>
        </w:rPr>
        <w:t>.</w:t>
      </w:r>
    </w:p>
    <w:p w14:paraId="7651B23E" w14:textId="77777777" w:rsidR="006D493A" w:rsidRDefault="006D493A" w:rsidP="0058163A">
      <w:pPr>
        <w:spacing w:after="0"/>
        <w:rPr>
          <w:color w:val="000000" w:themeColor="text1"/>
        </w:rPr>
      </w:pPr>
    </w:p>
    <w:p w14:paraId="347E4AE5" w14:textId="31EDBEE5" w:rsidR="00030C9E" w:rsidRPr="006D493A" w:rsidRDefault="006D493A" w:rsidP="0058163A">
      <w:pPr>
        <w:spacing w:after="0"/>
        <w:rPr>
          <w:i/>
          <w:color w:val="000000" w:themeColor="text1"/>
        </w:rPr>
      </w:pPr>
      <w:r w:rsidRPr="006D493A">
        <w:rPr>
          <w:i/>
          <w:color w:val="000000" w:themeColor="text1"/>
        </w:rPr>
        <w:t xml:space="preserve">Note:  Some players choose to keep this 2NT bid as </w:t>
      </w:r>
      <w:r w:rsidR="000A1FA3">
        <w:rPr>
          <w:rFonts w:ascii="Times New Roman" w:hAnsi="Times New Roman" w:cs="Times New Roman"/>
          <w:i/>
          <w:color w:val="000000" w:themeColor="text1"/>
        </w:rPr>
        <w:t>♦</w:t>
      </w:r>
      <w:r w:rsidRPr="006D493A">
        <w:rPr>
          <w:i/>
          <w:color w:val="000000" w:themeColor="text1"/>
        </w:rPr>
        <w:t>+</w:t>
      </w:r>
      <w:r w:rsidR="000A1FA3">
        <w:rPr>
          <w:rFonts w:ascii="Times New Roman" w:hAnsi="Times New Roman" w:cs="Times New Roman"/>
          <w:i/>
          <w:color w:val="000000" w:themeColor="text1"/>
        </w:rPr>
        <w:t>♥</w:t>
      </w:r>
      <w:r w:rsidR="000A1FA3">
        <w:rPr>
          <w:i/>
          <w:color w:val="000000" w:themeColor="text1"/>
        </w:rPr>
        <w:t>,</w:t>
      </w:r>
      <w:r w:rsidRPr="006D493A">
        <w:rPr>
          <w:i/>
          <w:color w:val="000000" w:themeColor="text1"/>
        </w:rPr>
        <w:t xml:space="preserve"> but if you chan</w:t>
      </w:r>
      <w:r w:rsidR="000A1FA3">
        <w:rPr>
          <w:i/>
          <w:color w:val="000000" w:themeColor="text1"/>
        </w:rPr>
        <w:t>g</w:t>
      </w:r>
      <w:r w:rsidRPr="006D493A">
        <w:rPr>
          <w:i/>
          <w:color w:val="000000" w:themeColor="text1"/>
        </w:rPr>
        <w:t>e your 2</w:t>
      </w:r>
      <w:r w:rsidR="000A1FA3">
        <w:rPr>
          <w:rFonts w:ascii="Times New Roman" w:hAnsi="Times New Roman" w:cs="Times New Roman"/>
          <w:i/>
          <w:color w:val="000000" w:themeColor="text1"/>
        </w:rPr>
        <w:t>♣</w:t>
      </w:r>
      <w:r w:rsidRPr="006D493A">
        <w:rPr>
          <w:i/>
          <w:color w:val="000000" w:themeColor="text1"/>
        </w:rPr>
        <w:t>/2</w:t>
      </w:r>
      <w:r w:rsidR="000A1FA3">
        <w:rPr>
          <w:rFonts w:ascii="Times New Roman" w:hAnsi="Times New Roman" w:cs="Times New Roman"/>
          <w:i/>
          <w:color w:val="000000" w:themeColor="text1"/>
        </w:rPr>
        <w:t>♦</w:t>
      </w:r>
      <w:r w:rsidRPr="006D493A">
        <w:rPr>
          <w:i/>
          <w:color w:val="000000" w:themeColor="text1"/>
        </w:rPr>
        <w:t xml:space="preserve"> bid</w:t>
      </w:r>
      <w:r w:rsidR="000A1FA3">
        <w:rPr>
          <w:i/>
          <w:color w:val="000000" w:themeColor="text1"/>
        </w:rPr>
        <w:t>,</w:t>
      </w:r>
      <w:r w:rsidRPr="006D493A">
        <w:rPr>
          <w:i/>
          <w:color w:val="000000" w:themeColor="text1"/>
        </w:rPr>
        <w:t xml:space="preserve"> then</w:t>
      </w:r>
      <w:r w:rsidR="000A1FA3">
        <w:rPr>
          <w:i/>
          <w:color w:val="000000" w:themeColor="text1"/>
        </w:rPr>
        <w:t xml:space="preserve"> it is</w:t>
      </w:r>
      <w:r w:rsidRPr="006D493A">
        <w:rPr>
          <w:i/>
          <w:color w:val="000000" w:themeColor="text1"/>
        </w:rPr>
        <w:t xml:space="preserve"> best to also change your 2NT call as well. </w:t>
      </w:r>
      <w:r w:rsidR="00030C9E" w:rsidRPr="006D493A">
        <w:rPr>
          <w:i/>
          <w:color w:val="000000" w:themeColor="text1"/>
        </w:rPr>
        <w:t xml:space="preserve">  </w:t>
      </w:r>
    </w:p>
    <w:p w14:paraId="271165FC" w14:textId="595AD7E7" w:rsidR="00B90811" w:rsidRPr="008C0BFA" w:rsidRDefault="008C0BFA" w:rsidP="0058163A">
      <w:pPr>
        <w:spacing w:after="0"/>
        <w:rPr>
          <w:b/>
          <w:color w:val="000000" w:themeColor="text1"/>
          <w:sz w:val="24"/>
          <w:szCs w:val="24"/>
        </w:rPr>
      </w:pPr>
      <w:r w:rsidRPr="008C0BFA">
        <w:rPr>
          <w:b/>
          <w:color w:val="000000" w:themeColor="text1"/>
          <w:sz w:val="24"/>
          <w:szCs w:val="24"/>
        </w:rPr>
        <w:lastRenderedPageBreak/>
        <w:t>Bidding Over a Short 1</w:t>
      </w:r>
      <w:r w:rsidR="000A1F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♦</w:t>
      </w:r>
      <w:r w:rsidRPr="008C0BFA">
        <w:rPr>
          <w:b/>
          <w:color w:val="000000" w:themeColor="text1"/>
          <w:sz w:val="24"/>
          <w:szCs w:val="24"/>
        </w:rPr>
        <w:t xml:space="preserve"> Opening Bid</w:t>
      </w:r>
    </w:p>
    <w:p w14:paraId="61823C8D" w14:textId="6137B5C8" w:rsidR="00B90811" w:rsidRDefault="0079331B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If the opponents open the bidding with a 1</w:t>
      </w:r>
      <w:r w:rsidR="000A1FA3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bid that “could be short” (</w:t>
      </w:r>
      <w:r w:rsidR="000A1FA3">
        <w:rPr>
          <w:color w:val="000000" w:themeColor="text1"/>
        </w:rPr>
        <w:t xml:space="preserve">as </w:t>
      </w:r>
      <w:r>
        <w:rPr>
          <w:color w:val="000000" w:themeColor="text1"/>
        </w:rPr>
        <w:t>short as 2-cards) then they are likely play</w:t>
      </w:r>
      <w:r w:rsidR="000A1FA3">
        <w:rPr>
          <w:color w:val="000000" w:themeColor="text1"/>
        </w:rPr>
        <w:t>ing</w:t>
      </w:r>
      <w:r>
        <w:rPr>
          <w:color w:val="000000" w:themeColor="text1"/>
        </w:rPr>
        <w:t xml:space="preserve"> Precision (a Strong Club system)</w:t>
      </w:r>
      <w:r w:rsidR="00FB783A">
        <w:rPr>
          <w:color w:val="000000" w:themeColor="text1"/>
        </w:rPr>
        <w:t>.  W</w:t>
      </w:r>
      <w:r>
        <w:rPr>
          <w:color w:val="000000" w:themeColor="text1"/>
        </w:rPr>
        <w:t xml:space="preserve">e can use a similar approach to </w:t>
      </w:r>
      <w:r w:rsidR="00FB783A">
        <w:rPr>
          <w:color w:val="000000" w:themeColor="text1"/>
        </w:rPr>
        <w:t>compete</w:t>
      </w:r>
      <w:r>
        <w:rPr>
          <w:color w:val="000000" w:themeColor="text1"/>
        </w:rPr>
        <w:t xml:space="preserve"> in the bidding as we did over a short 1</w:t>
      </w:r>
      <w:r w:rsidR="00FB783A">
        <w:rPr>
          <w:rFonts w:ascii="Times New Roman" w:hAnsi="Times New Roman" w:cs="Times New Roman"/>
          <w:color w:val="000000" w:themeColor="text1"/>
        </w:rPr>
        <w:t>♣</w:t>
      </w:r>
      <w:r>
        <w:rPr>
          <w:color w:val="000000" w:themeColor="text1"/>
        </w:rPr>
        <w:t xml:space="preserve"> openi</w:t>
      </w:r>
      <w:r w:rsidR="00FB783A">
        <w:rPr>
          <w:color w:val="000000" w:themeColor="text1"/>
        </w:rPr>
        <w:t>ng.   Most bids are natural with no change</w:t>
      </w:r>
      <w:r>
        <w:rPr>
          <w:color w:val="000000" w:themeColor="text1"/>
        </w:rPr>
        <w:t xml:space="preserve">, </w:t>
      </w:r>
      <w:r w:rsidR="00FB783A">
        <w:rPr>
          <w:color w:val="000000" w:themeColor="text1"/>
        </w:rPr>
        <w:t>except for</w:t>
      </w:r>
      <w:r>
        <w:rPr>
          <w:color w:val="000000" w:themeColor="text1"/>
        </w:rPr>
        <w:t xml:space="preserve">: </w:t>
      </w:r>
    </w:p>
    <w:p w14:paraId="770D3C73" w14:textId="02EE66E7" w:rsidR="0079331B" w:rsidRDefault="0079331B" w:rsidP="0058163A">
      <w:pPr>
        <w:spacing w:after="0"/>
        <w:rPr>
          <w:color w:val="000000" w:themeColor="text1"/>
        </w:rPr>
      </w:pPr>
      <w:r>
        <w:rPr>
          <w:color w:val="000000" w:themeColor="text1"/>
        </w:rPr>
        <w:t>1D*</w:t>
      </w:r>
      <w:r>
        <w:rPr>
          <w:color w:val="000000" w:themeColor="text1"/>
        </w:rPr>
        <w:tab/>
        <w:t>__?</w:t>
      </w:r>
    </w:p>
    <w:p w14:paraId="1712F920" w14:textId="777FE4C6" w:rsidR="0079331B" w:rsidRDefault="0079331B" w:rsidP="0079331B">
      <w:pPr>
        <w:pStyle w:val="ListParagraph"/>
        <w:numPr>
          <w:ilvl w:val="0"/>
          <w:numId w:val="17"/>
        </w:num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FB783A">
        <w:rPr>
          <w:rFonts w:ascii="Times New Roman" w:hAnsi="Times New Roman" w:cs="Times New Roman"/>
          <w:color w:val="000000" w:themeColor="text1"/>
        </w:rPr>
        <w:t>♦</w:t>
      </w:r>
      <w:r w:rsidR="00FB783A">
        <w:rPr>
          <w:color w:val="000000" w:themeColor="text1"/>
        </w:rPr>
        <w:t>*</w:t>
      </w:r>
      <w:r>
        <w:rPr>
          <w:color w:val="000000" w:themeColor="text1"/>
        </w:rPr>
        <w:tab/>
        <w:t xml:space="preserve">Natural, usually a 6+card </w:t>
      </w:r>
      <w:r w:rsidR="00FB783A">
        <w:rPr>
          <w:rFonts w:ascii="Times New Roman" w:hAnsi="Times New Roman" w:cs="Times New Roman"/>
          <w:color w:val="000000" w:themeColor="text1"/>
        </w:rPr>
        <w:t>♦</w:t>
      </w:r>
      <w:r>
        <w:rPr>
          <w:color w:val="000000" w:themeColor="text1"/>
        </w:rPr>
        <w:t xml:space="preserve"> suit, at least opening bid values</w:t>
      </w:r>
    </w:p>
    <w:p w14:paraId="15011E57" w14:textId="0509EFCE" w:rsidR="0079331B" w:rsidRDefault="0079331B" w:rsidP="0079331B">
      <w:pPr>
        <w:pStyle w:val="ListParagraph"/>
        <w:numPr>
          <w:ilvl w:val="0"/>
          <w:numId w:val="17"/>
        </w:numPr>
        <w:spacing w:after="0"/>
        <w:rPr>
          <w:color w:val="000000" w:themeColor="text1"/>
        </w:rPr>
      </w:pPr>
      <w:r>
        <w:rPr>
          <w:color w:val="000000" w:themeColor="text1"/>
        </w:rPr>
        <w:t>2</w:t>
      </w:r>
      <w:r w:rsidR="00FB783A">
        <w:rPr>
          <w:rFonts w:ascii="Times New Roman" w:hAnsi="Times New Roman" w:cs="Times New Roman"/>
          <w:color w:val="000000" w:themeColor="text1"/>
        </w:rPr>
        <w:t>♥</w:t>
      </w:r>
      <w:r w:rsidR="00FB783A">
        <w:rPr>
          <w:color w:val="000000" w:themeColor="text1"/>
        </w:rPr>
        <w:t>*</w:t>
      </w:r>
      <w:r>
        <w:rPr>
          <w:color w:val="000000" w:themeColor="text1"/>
        </w:rPr>
        <w:tab/>
        <w:t>Michaels, at least 5-5 Majors, preemptive values (5-11 points), non-forcing</w:t>
      </w:r>
    </w:p>
    <w:p w14:paraId="78E5A9A4" w14:textId="09E495FC" w:rsidR="0079331B" w:rsidRDefault="0079331B" w:rsidP="0079331B">
      <w:pPr>
        <w:pStyle w:val="ListParagraph"/>
        <w:numPr>
          <w:ilvl w:val="0"/>
          <w:numId w:val="17"/>
        </w:numPr>
        <w:spacing w:after="0"/>
        <w:rPr>
          <w:color w:val="000000" w:themeColor="text1"/>
        </w:rPr>
      </w:pPr>
      <w:r>
        <w:rPr>
          <w:color w:val="000000" w:themeColor="text1"/>
        </w:rPr>
        <w:t>2NT</w:t>
      </w:r>
      <w:r w:rsidR="00FB783A">
        <w:rPr>
          <w:color w:val="000000" w:themeColor="text1"/>
        </w:rPr>
        <w:t>*</w:t>
      </w:r>
      <w:r>
        <w:rPr>
          <w:color w:val="000000" w:themeColor="text1"/>
        </w:rPr>
        <w:tab/>
        <w:t xml:space="preserve">Both minors, at least 5-5, preemptive values </w:t>
      </w:r>
    </w:p>
    <w:p w14:paraId="09D5072B" w14:textId="6B4E0257" w:rsidR="0079331B" w:rsidRDefault="0079331B" w:rsidP="0079331B">
      <w:pPr>
        <w:spacing w:after="0"/>
        <w:rPr>
          <w:color w:val="000000" w:themeColor="text1"/>
        </w:rPr>
      </w:pPr>
    </w:p>
    <w:p w14:paraId="2ABCC708" w14:textId="77777777" w:rsidR="00FB783A" w:rsidRDefault="00FB783A" w:rsidP="0079331B">
      <w:pPr>
        <w:spacing w:after="0"/>
        <w:rPr>
          <w:color w:val="000000" w:themeColor="text1"/>
        </w:rPr>
      </w:pPr>
    </w:p>
    <w:p w14:paraId="074B71BC" w14:textId="3B23BC58" w:rsidR="0079331B" w:rsidRPr="00FB783A" w:rsidRDefault="0079331B" w:rsidP="0079331B">
      <w:pPr>
        <w:spacing w:after="0"/>
        <w:rPr>
          <w:b/>
          <w:color w:val="000000" w:themeColor="text1"/>
          <w:sz w:val="24"/>
          <w:szCs w:val="24"/>
        </w:rPr>
      </w:pPr>
      <w:r w:rsidRPr="00FB783A">
        <w:rPr>
          <w:b/>
          <w:color w:val="000000" w:themeColor="text1"/>
          <w:sz w:val="24"/>
          <w:szCs w:val="24"/>
        </w:rPr>
        <w:t>Jump to 3</w:t>
      </w:r>
      <w:r w:rsidR="00FB78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♦</w:t>
      </w:r>
      <w:r w:rsidRPr="00FB783A">
        <w:rPr>
          <w:b/>
          <w:color w:val="000000" w:themeColor="text1"/>
          <w:sz w:val="24"/>
          <w:szCs w:val="24"/>
        </w:rPr>
        <w:t xml:space="preserve"> as Strong Michaels</w:t>
      </w:r>
    </w:p>
    <w:p w14:paraId="4C80AF32" w14:textId="5208D049" w:rsidR="0079331B" w:rsidRPr="0079331B" w:rsidRDefault="0079331B" w:rsidP="0079331B">
      <w:pPr>
        <w:spacing w:after="0"/>
        <w:rPr>
          <w:color w:val="000000" w:themeColor="text1"/>
        </w:rPr>
      </w:pPr>
      <w:r>
        <w:rPr>
          <w:color w:val="000000" w:themeColor="text1"/>
        </w:rPr>
        <w:t>Since 2</w:t>
      </w:r>
      <w:r w:rsidR="00FB783A">
        <w:rPr>
          <w:rFonts w:ascii="Times New Roman" w:hAnsi="Times New Roman" w:cs="Times New Roman"/>
          <w:color w:val="000000" w:themeColor="text1"/>
        </w:rPr>
        <w:t>♥</w:t>
      </w:r>
      <w:r w:rsidR="00FB783A">
        <w:rPr>
          <w:color w:val="000000" w:themeColor="text1"/>
        </w:rPr>
        <w:t xml:space="preserve"> *, when used as a Michaels call showing</w:t>
      </w:r>
      <w:r>
        <w:rPr>
          <w:color w:val="000000" w:themeColor="text1"/>
        </w:rPr>
        <w:t xml:space="preserve"> at least 5-5 Majors, is non-forcing then this bid can not be used with a strong hand </w:t>
      </w:r>
      <w:r w:rsidR="00FB783A">
        <w:rPr>
          <w:color w:val="000000" w:themeColor="text1"/>
        </w:rPr>
        <w:t>because</w:t>
      </w:r>
      <w:r>
        <w:rPr>
          <w:color w:val="000000" w:themeColor="text1"/>
        </w:rPr>
        <w:t xml:space="preserve"> partner will often pass with a</w:t>
      </w:r>
      <w:r w:rsidR="002775F0">
        <w:rPr>
          <w:color w:val="000000" w:themeColor="text1"/>
        </w:rPr>
        <w:t xml:space="preserve"> </w:t>
      </w:r>
      <w:r w:rsidR="00FB783A">
        <w:rPr>
          <w:rFonts w:ascii="Times New Roman" w:hAnsi="Times New Roman" w:cs="Times New Roman"/>
          <w:color w:val="000000" w:themeColor="text1"/>
        </w:rPr>
        <w:t>♥</w:t>
      </w:r>
      <w:r w:rsidR="002775F0">
        <w:rPr>
          <w:color w:val="000000" w:themeColor="text1"/>
        </w:rPr>
        <w:t xml:space="preserve"> fit, no matter their values.  </w:t>
      </w:r>
      <w:r w:rsidR="00FB783A">
        <w:rPr>
          <w:color w:val="000000" w:themeColor="text1"/>
        </w:rPr>
        <w:t>W</w:t>
      </w:r>
      <w:r w:rsidR="00D840DD">
        <w:rPr>
          <w:color w:val="000000" w:themeColor="text1"/>
        </w:rPr>
        <w:t>ith a strong hand with 5-5 in the Majors</w:t>
      </w:r>
      <w:r w:rsidR="00FB783A">
        <w:rPr>
          <w:color w:val="000000" w:themeColor="text1"/>
        </w:rPr>
        <w:t>,</w:t>
      </w:r>
      <w:r w:rsidR="00D840DD">
        <w:rPr>
          <w:color w:val="000000" w:themeColor="text1"/>
        </w:rPr>
        <w:t xml:space="preserve"> Interferer needs another call.  This bid is a jump to 3</w:t>
      </w:r>
      <w:r w:rsidR="00FB783A">
        <w:rPr>
          <w:rFonts w:ascii="Times New Roman" w:hAnsi="Times New Roman" w:cs="Times New Roman"/>
          <w:color w:val="000000" w:themeColor="text1"/>
        </w:rPr>
        <w:t>♦</w:t>
      </w:r>
      <w:r w:rsidR="00D840DD">
        <w:rPr>
          <w:color w:val="000000" w:themeColor="text1"/>
        </w:rPr>
        <w:t xml:space="preserve">.  This jump cuebid is often used as a </w:t>
      </w:r>
      <w:r w:rsidR="002C5DCD">
        <w:rPr>
          <w:color w:val="000000" w:themeColor="text1"/>
        </w:rPr>
        <w:t xml:space="preserve">“Strong Michaels“ </w:t>
      </w:r>
      <w:r w:rsidR="00D840DD">
        <w:rPr>
          <w:color w:val="000000" w:themeColor="text1"/>
        </w:rPr>
        <w:t xml:space="preserve">(instead of a Western </w:t>
      </w:r>
      <w:r w:rsidR="00744566">
        <w:rPr>
          <w:color w:val="000000" w:themeColor="text1"/>
        </w:rPr>
        <w:t>Cuebid) when dealing with</w:t>
      </w:r>
      <w:r w:rsidR="00D840DD">
        <w:rPr>
          <w:color w:val="000000" w:themeColor="text1"/>
        </w:rPr>
        <w:t xml:space="preserve"> </w:t>
      </w:r>
      <w:r w:rsidR="002C5DCD">
        <w:rPr>
          <w:color w:val="000000" w:themeColor="text1"/>
        </w:rPr>
        <w:t>the opponent</w:t>
      </w:r>
      <w:r w:rsidR="00FB783A">
        <w:rPr>
          <w:color w:val="000000" w:themeColor="text1"/>
        </w:rPr>
        <w:t>’</w:t>
      </w:r>
      <w:r w:rsidR="002C5DCD">
        <w:rPr>
          <w:color w:val="000000" w:themeColor="text1"/>
        </w:rPr>
        <w:t xml:space="preserve">s </w:t>
      </w:r>
      <w:r w:rsidR="00D840DD">
        <w:rPr>
          <w:color w:val="000000" w:themeColor="text1"/>
        </w:rPr>
        <w:t>short 1</w:t>
      </w:r>
      <w:r w:rsidR="00FB783A">
        <w:rPr>
          <w:rFonts w:ascii="Times New Roman" w:hAnsi="Times New Roman" w:cs="Times New Roman"/>
          <w:color w:val="000000" w:themeColor="text1"/>
        </w:rPr>
        <w:t>♦</w:t>
      </w:r>
      <w:r w:rsidR="00D840DD">
        <w:rPr>
          <w:color w:val="000000" w:themeColor="text1"/>
        </w:rPr>
        <w:t xml:space="preserve"> opening</w:t>
      </w:r>
      <w:r w:rsidR="002C5DCD">
        <w:rPr>
          <w:color w:val="000000" w:themeColor="text1"/>
        </w:rPr>
        <w:t xml:space="preserve"> bid. </w:t>
      </w:r>
    </w:p>
    <w:p w14:paraId="5C59DC6A" w14:textId="77777777" w:rsidR="00B90811" w:rsidRDefault="00B90811" w:rsidP="0058163A">
      <w:pPr>
        <w:spacing w:after="0"/>
        <w:rPr>
          <w:color w:val="000000" w:themeColor="text1"/>
        </w:rPr>
      </w:pPr>
    </w:p>
    <w:p w14:paraId="1271FF24" w14:textId="77777777" w:rsidR="00680CAF" w:rsidRDefault="00680CAF" w:rsidP="0058163A">
      <w:pPr>
        <w:spacing w:after="0"/>
        <w:rPr>
          <w:b/>
          <w:color w:val="000000" w:themeColor="text1"/>
          <w:sz w:val="24"/>
          <w:szCs w:val="24"/>
        </w:rPr>
      </w:pPr>
    </w:p>
    <w:p w14:paraId="1083B66E" w14:textId="77777777" w:rsidR="0058163A" w:rsidRPr="00A11193" w:rsidRDefault="0058163A" w:rsidP="0058163A">
      <w:pPr>
        <w:spacing w:after="0"/>
        <w:rPr>
          <w:b/>
          <w:color w:val="000000" w:themeColor="text1"/>
          <w:sz w:val="24"/>
          <w:szCs w:val="24"/>
        </w:rPr>
      </w:pPr>
      <w:r w:rsidRPr="00A11193">
        <w:rPr>
          <w:b/>
          <w:color w:val="000000" w:themeColor="text1"/>
          <w:sz w:val="24"/>
          <w:szCs w:val="24"/>
        </w:rPr>
        <w:t>Conclusion</w:t>
      </w:r>
    </w:p>
    <w:p w14:paraId="77051E6E" w14:textId="2A24F61E" w:rsidR="00B9065D" w:rsidRDefault="002775F0" w:rsidP="000F0923">
      <w:pPr>
        <w:spacing w:after="0"/>
        <w:rPr>
          <w:color w:val="000000" w:themeColor="text1"/>
        </w:rPr>
      </w:pPr>
      <w:r>
        <w:rPr>
          <w:color w:val="000000" w:themeColor="text1"/>
        </w:rPr>
        <w:t>When the opponents play a “short” opening bid we c</w:t>
      </w:r>
      <w:r w:rsidR="00FB783A">
        <w:rPr>
          <w:color w:val="000000" w:themeColor="text1"/>
        </w:rPr>
        <w:t>ould</w:t>
      </w:r>
      <w:r>
        <w:rPr>
          <w:color w:val="000000" w:themeColor="text1"/>
        </w:rPr>
        <w:t xml:space="preserve"> treat this as a natural bid and continue to bid the </w:t>
      </w:r>
      <w:r w:rsidR="00FB783A">
        <w:rPr>
          <w:color w:val="000000" w:themeColor="text1"/>
        </w:rPr>
        <w:t>way we normally</w:t>
      </w:r>
      <w:r>
        <w:rPr>
          <w:color w:val="000000" w:themeColor="text1"/>
        </w:rPr>
        <w:t xml:space="preserve"> do, but this is not the most effective approach. </w:t>
      </w:r>
      <w:r w:rsidR="002C5DCD">
        <w:rPr>
          <w:color w:val="000000" w:themeColor="text1"/>
        </w:rPr>
        <w:t xml:space="preserve"> The modern style is to exchange some preemptive bids for constructive bids – allow</w:t>
      </w:r>
      <w:r w:rsidR="00FB783A">
        <w:rPr>
          <w:color w:val="000000" w:themeColor="text1"/>
        </w:rPr>
        <w:t>ing</w:t>
      </w:r>
      <w:r w:rsidR="002C5DCD">
        <w:rPr>
          <w:color w:val="000000" w:themeColor="text1"/>
        </w:rPr>
        <w:t xml:space="preserve"> us to bid </w:t>
      </w:r>
      <w:r w:rsidR="00FB783A">
        <w:rPr>
          <w:color w:val="000000" w:themeColor="text1"/>
        </w:rPr>
        <w:t>“</w:t>
      </w:r>
      <w:r w:rsidR="002C5DCD">
        <w:rPr>
          <w:color w:val="000000" w:themeColor="text1"/>
        </w:rPr>
        <w:t>their</w:t>
      </w:r>
      <w:r w:rsidR="00FB783A">
        <w:rPr>
          <w:color w:val="000000" w:themeColor="text1"/>
        </w:rPr>
        <w:t>”</w:t>
      </w:r>
      <w:r w:rsidR="002C5DCD">
        <w:rPr>
          <w:color w:val="000000" w:themeColor="text1"/>
        </w:rPr>
        <w:t xml:space="preserve"> suit naturally and</w:t>
      </w:r>
      <w:r w:rsidR="00F87E8F">
        <w:rPr>
          <w:color w:val="000000" w:themeColor="text1"/>
        </w:rPr>
        <w:t xml:space="preserve"> still show our 2-suited hands.  If you play against short opening bids often, then consider adopting this approach to dealing with the opponent’s </w:t>
      </w:r>
      <w:r w:rsidR="00FB783A">
        <w:rPr>
          <w:color w:val="000000" w:themeColor="text1"/>
        </w:rPr>
        <w:t xml:space="preserve">short </w:t>
      </w:r>
      <w:r w:rsidR="00F87E8F">
        <w:rPr>
          <w:color w:val="000000" w:themeColor="text1"/>
        </w:rPr>
        <w:t xml:space="preserve">opening bids. </w:t>
      </w:r>
    </w:p>
    <w:p w14:paraId="1F812C67" w14:textId="35135C05" w:rsidR="00317326" w:rsidRPr="003061BD" w:rsidRDefault="00CA146C" w:rsidP="000F0923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317326" w:rsidRPr="003061BD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1161A" w14:textId="77777777" w:rsidR="00CF1DFA" w:rsidRDefault="00CF1DFA" w:rsidP="005C42AC">
      <w:pPr>
        <w:spacing w:after="0" w:line="240" w:lineRule="auto"/>
      </w:pPr>
      <w:r>
        <w:separator/>
      </w:r>
    </w:p>
  </w:endnote>
  <w:endnote w:type="continuationSeparator" w:id="0">
    <w:p w14:paraId="5313B18B" w14:textId="77777777" w:rsidR="00CF1DFA" w:rsidRDefault="00CF1DFA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7FBA" w14:textId="16A4EA3F" w:rsidR="00030C9E" w:rsidRPr="00306D34" w:rsidRDefault="00030C9E" w:rsidP="00306D34">
    <w:pPr>
      <w:pStyle w:val="Footer"/>
    </w:pPr>
    <w:r>
      <w:t>TWiB (193) Bidding Over Short Opening Bids – Short 1</w:t>
    </w:r>
    <w:r w:rsidR="000A1FA3">
      <w:rPr>
        <w:rFonts w:ascii="Times New Roman" w:hAnsi="Times New Roman" w:cs="Times New Roman"/>
      </w:rPr>
      <w:t>♣</w:t>
    </w:r>
    <w:r>
      <w:t xml:space="preserve"> or 1</w:t>
    </w:r>
    <w:r w:rsidR="000A1FA3">
      <w:rPr>
        <w:rFonts w:ascii="Times New Roman" w:hAnsi="Times New Roman" w:cs="Times New Roman"/>
      </w:rPr>
      <w:t>♦</w:t>
    </w:r>
    <w:r>
      <w:t xml:space="preserve"> </w:t>
    </w:r>
    <w:r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83A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030C9E" w:rsidRDefault="00030C9E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>
      <w:rPr>
        <w:color w:val="17365D" w:themeColor="text2" w:themeShade="BF"/>
      </w:rPr>
      <w:tab/>
      <w:t xml:space="preserve"> PO Box 14915  </w:t>
    </w:r>
    <w:r>
      <w:rPr>
        <w:rFonts w:ascii="Times New Roman" w:hAnsi="Times New Roman" w:cs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45D81" w14:textId="77777777" w:rsidR="00CF1DFA" w:rsidRDefault="00CF1DFA" w:rsidP="005C42AC">
      <w:pPr>
        <w:spacing w:after="0" w:line="240" w:lineRule="auto"/>
      </w:pPr>
      <w:r>
        <w:separator/>
      </w:r>
    </w:p>
  </w:footnote>
  <w:footnote w:type="continuationSeparator" w:id="0">
    <w:p w14:paraId="62F544D3" w14:textId="77777777" w:rsidR="00CF1DFA" w:rsidRDefault="00CF1DFA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030C9E" w:rsidRPr="00CF5891" w:rsidRDefault="00030C9E" w:rsidP="00897665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891">
      <w:rPr>
        <w:b/>
        <w:color w:val="17365D" w:themeColor="text2" w:themeShade="BF"/>
      </w:rPr>
      <w:t>Adventures in Bridge, Inc</w:t>
    </w:r>
    <w:r>
      <w:rPr>
        <w:b/>
        <w:color w:val="17365D" w:themeColor="text2" w:themeShade="BF"/>
      </w:rPr>
      <w:t>.</w:t>
    </w:r>
  </w:p>
  <w:p w14:paraId="4B903CC4" w14:textId="36CB9921" w:rsidR="00030C9E" w:rsidRPr="00507BAD" w:rsidRDefault="00030C9E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                           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030C9E" w:rsidRPr="00B4722C" w:rsidRDefault="00030C9E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030C9E" w:rsidRDefault="00030C9E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>Leaders in Bridge Entertainment and Education</w:t>
    </w:r>
  </w:p>
  <w:p w14:paraId="272E20CE" w14:textId="0FE1EE30" w:rsidR="00030C9E" w:rsidRPr="005669A0" w:rsidRDefault="00030C9E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030C9E" w:rsidRDefault="00030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F86"/>
    <w:multiLevelType w:val="hybridMultilevel"/>
    <w:tmpl w:val="73E2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24A3"/>
    <w:multiLevelType w:val="hybridMultilevel"/>
    <w:tmpl w:val="98AA2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95DA4"/>
    <w:multiLevelType w:val="hybridMultilevel"/>
    <w:tmpl w:val="47E6C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E1FBE"/>
    <w:multiLevelType w:val="hybridMultilevel"/>
    <w:tmpl w:val="CBB8C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A7AEF"/>
    <w:multiLevelType w:val="hybridMultilevel"/>
    <w:tmpl w:val="E386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70F06"/>
    <w:multiLevelType w:val="hybridMultilevel"/>
    <w:tmpl w:val="1D26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32689"/>
    <w:multiLevelType w:val="hybridMultilevel"/>
    <w:tmpl w:val="FB2C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01522"/>
    <w:multiLevelType w:val="hybridMultilevel"/>
    <w:tmpl w:val="FCEE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35145"/>
    <w:multiLevelType w:val="hybridMultilevel"/>
    <w:tmpl w:val="063A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62F19"/>
    <w:multiLevelType w:val="hybridMultilevel"/>
    <w:tmpl w:val="33CEA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8F423A"/>
    <w:multiLevelType w:val="hybridMultilevel"/>
    <w:tmpl w:val="DB1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B704F"/>
    <w:multiLevelType w:val="hybridMultilevel"/>
    <w:tmpl w:val="D0CE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68E8"/>
    <w:multiLevelType w:val="hybridMultilevel"/>
    <w:tmpl w:val="9D3EF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A3B52"/>
    <w:multiLevelType w:val="hybridMultilevel"/>
    <w:tmpl w:val="D0A4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072AD"/>
    <w:multiLevelType w:val="hybridMultilevel"/>
    <w:tmpl w:val="59744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C295F"/>
    <w:multiLevelType w:val="hybridMultilevel"/>
    <w:tmpl w:val="CA90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A6D86"/>
    <w:multiLevelType w:val="hybridMultilevel"/>
    <w:tmpl w:val="ECCCC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8"/>
  </w:num>
  <w:num w:numId="5">
    <w:abstractNumId w:val="13"/>
  </w:num>
  <w:num w:numId="6">
    <w:abstractNumId w:val="9"/>
  </w:num>
  <w:num w:numId="7">
    <w:abstractNumId w:val="15"/>
  </w:num>
  <w:num w:numId="8">
    <w:abstractNumId w:val="3"/>
  </w:num>
  <w:num w:numId="9">
    <w:abstractNumId w:val="14"/>
  </w:num>
  <w:num w:numId="10">
    <w:abstractNumId w:val="4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16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26"/>
    <w:rsid w:val="00007895"/>
    <w:rsid w:val="00007ABF"/>
    <w:rsid w:val="00030C9E"/>
    <w:rsid w:val="00054851"/>
    <w:rsid w:val="00063506"/>
    <w:rsid w:val="0006535A"/>
    <w:rsid w:val="0007775A"/>
    <w:rsid w:val="00097817"/>
    <w:rsid w:val="000A1BD5"/>
    <w:rsid w:val="000A1FA3"/>
    <w:rsid w:val="000A3DB0"/>
    <w:rsid w:val="000C16E4"/>
    <w:rsid w:val="000C4471"/>
    <w:rsid w:val="000D17F4"/>
    <w:rsid w:val="000F0923"/>
    <w:rsid w:val="000F6C10"/>
    <w:rsid w:val="000F7DB9"/>
    <w:rsid w:val="001220C5"/>
    <w:rsid w:val="00122446"/>
    <w:rsid w:val="00135F48"/>
    <w:rsid w:val="00146534"/>
    <w:rsid w:val="00150B34"/>
    <w:rsid w:val="0016305E"/>
    <w:rsid w:val="00163634"/>
    <w:rsid w:val="001706D8"/>
    <w:rsid w:val="00195D84"/>
    <w:rsid w:val="001C5DA3"/>
    <w:rsid w:val="001D4DF4"/>
    <w:rsid w:val="001F0DB7"/>
    <w:rsid w:val="001F7AB6"/>
    <w:rsid w:val="0020491D"/>
    <w:rsid w:val="00232ED3"/>
    <w:rsid w:val="00245322"/>
    <w:rsid w:val="00245E51"/>
    <w:rsid w:val="00255B92"/>
    <w:rsid w:val="002727AF"/>
    <w:rsid w:val="002775F0"/>
    <w:rsid w:val="00291FD7"/>
    <w:rsid w:val="0029633C"/>
    <w:rsid w:val="002A483F"/>
    <w:rsid w:val="002A7E69"/>
    <w:rsid w:val="002B5DFA"/>
    <w:rsid w:val="002C5DCD"/>
    <w:rsid w:val="002E115F"/>
    <w:rsid w:val="002F5269"/>
    <w:rsid w:val="002F7392"/>
    <w:rsid w:val="003061BD"/>
    <w:rsid w:val="00306D34"/>
    <w:rsid w:val="00317326"/>
    <w:rsid w:val="00331ABA"/>
    <w:rsid w:val="003322BA"/>
    <w:rsid w:val="0035340A"/>
    <w:rsid w:val="003611EA"/>
    <w:rsid w:val="00380876"/>
    <w:rsid w:val="00394A4F"/>
    <w:rsid w:val="003C29CE"/>
    <w:rsid w:val="003C2C48"/>
    <w:rsid w:val="003C7C54"/>
    <w:rsid w:val="003F13FF"/>
    <w:rsid w:val="00415D33"/>
    <w:rsid w:val="00431715"/>
    <w:rsid w:val="00451454"/>
    <w:rsid w:val="00470EBF"/>
    <w:rsid w:val="00492F76"/>
    <w:rsid w:val="00496CAB"/>
    <w:rsid w:val="00497406"/>
    <w:rsid w:val="004C552E"/>
    <w:rsid w:val="004C6496"/>
    <w:rsid w:val="004D61FE"/>
    <w:rsid w:val="004E73F8"/>
    <w:rsid w:val="00506E01"/>
    <w:rsid w:val="00507BAD"/>
    <w:rsid w:val="005264EA"/>
    <w:rsid w:val="0054127B"/>
    <w:rsid w:val="00547190"/>
    <w:rsid w:val="005669A0"/>
    <w:rsid w:val="00573CE5"/>
    <w:rsid w:val="0058163A"/>
    <w:rsid w:val="00585B3B"/>
    <w:rsid w:val="00592788"/>
    <w:rsid w:val="00593E68"/>
    <w:rsid w:val="00595D2F"/>
    <w:rsid w:val="005A17D4"/>
    <w:rsid w:val="005B447D"/>
    <w:rsid w:val="005C42AC"/>
    <w:rsid w:val="005C77B6"/>
    <w:rsid w:val="005D4B8C"/>
    <w:rsid w:val="005F6F34"/>
    <w:rsid w:val="00600CD4"/>
    <w:rsid w:val="0061399B"/>
    <w:rsid w:val="006312C7"/>
    <w:rsid w:val="00664F91"/>
    <w:rsid w:val="00680CAF"/>
    <w:rsid w:val="00690A4A"/>
    <w:rsid w:val="006C05F3"/>
    <w:rsid w:val="006D493A"/>
    <w:rsid w:val="006E3954"/>
    <w:rsid w:val="006F144E"/>
    <w:rsid w:val="00706BFE"/>
    <w:rsid w:val="00715F2C"/>
    <w:rsid w:val="00737003"/>
    <w:rsid w:val="00744566"/>
    <w:rsid w:val="00762608"/>
    <w:rsid w:val="00774D26"/>
    <w:rsid w:val="0079331B"/>
    <w:rsid w:val="0079498A"/>
    <w:rsid w:val="00794DF6"/>
    <w:rsid w:val="007C0FBE"/>
    <w:rsid w:val="007E60D4"/>
    <w:rsid w:val="007E6D2D"/>
    <w:rsid w:val="007F5198"/>
    <w:rsid w:val="00802375"/>
    <w:rsid w:val="0081234C"/>
    <w:rsid w:val="00830D49"/>
    <w:rsid w:val="008357CB"/>
    <w:rsid w:val="00836A83"/>
    <w:rsid w:val="0085509F"/>
    <w:rsid w:val="00870F22"/>
    <w:rsid w:val="00892E23"/>
    <w:rsid w:val="00895FF4"/>
    <w:rsid w:val="00897665"/>
    <w:rsid w:val="008B633B"/>
    <w:rsid w:val="008C0BFA"/>
    <w:rsid w:val="008C7DFA"/>
    <w:rsid w:val="008D340B"/>
    <w:rsid w:val="008F07B7"/>
    <w:rsid w:val="008F0BF7"/>
    <w:rsid w:val="008F7E50"/>
    <w:rsid w:val="009257F5"/>
    <w:rsid w:val="009363B5"/>
    <w:rsid w:val="00945D04"/>
    <w:rsid w:val="00952D16"/>
    <w:rsid w:val="009662E6"/>
    <w:rsid w:val="0099522A"/>
    <w:rsid w:val="009A28D3"/>
    <w:rsid w:val="009B1D3C"/>
    <w:rsid w:val="009C4DEA"/>
    <w:rsid w:val="009E13D0"/>
    <w:rsid w:val="00A005F0"/>
    <w:rsid w:val="00A027E8"/>
    <w:rsid w:val="00A07415"/>
    <w:rsid w:val="00A11193"/>
    <w:rsid w:val="00A12B99"/>
    <w:rsid w:val="00A12E82"/>
    <w:rsid w:val="00A24EA7"/>
    <w:rsid w:val="00A43C39"/>
    <w:rsid w:val="00A455D2"/>
    <w:rsid w:val="00A46626"/>
    <w:rsid w:val="00A536D6"/>
    <w:rsid w:val="00A57736"/>
    <w:rsid w:val="00A650B7"/>
    <w:rsid w:val="00A80E4D"/>
    <w:rsid w:val="00A8606C"/>
    <w:rsid w:val="00A94700"/>
    <w:rsid w:val="00AA1B91"/>
    <w:rsid w:val="00AA1CAF"/>
    <w:rsid w:val="00AB4B64"/>
    <w:rsid w:val="00AC6662"/>
    <w:rsid w:val="00AD3A65"/>
    <w:rsid w:val="00AD5784"/>
    <w:rsid w:val="00AE0164"/>
    <w:rsid w:val="00AE07D6"/>
    <w:rsid w:val="00B30D15"/>
    <w:rsid w:val="00B400D9"/>
    <w:rsid w:val="00B46EDF"/>
    <w:rsid w:val="00B4722C"/>
    <w:rsid w:val="00B511EE"/>
    <w:rsid w:val="00B667F7"/>
    <w:rsid w:val="00B75DE3"/>
    <w:rsid w:val="00B8014D"/>
    <w:rsid w:val="00B8112D"/>
    <w:rsid w:val="00B9065D"/>
    <w:rsid w:val="00B90811"/>
    <w:rsid w:val="00B91281"/>
    <w:rsid w:val="00B9163E"/>
    <w:rsid w:val="00B93C1F"/>
    <w:rsid w:val="00BA7D8D"/>
    <w:rsid w:val="00BB3DA7"/>
    <w:rsid w:val="00BB452C"/>
    <w:rsid w:val="00BB52D2"/>
    <w:rsid w:val="00BE237F"/>
    <w:rsid w:val="00BE4C8A"/>
    <w:rsid w:val="00C01DE8"/>
    <w:rsid w:val="00C152B3"/>
    <w:rsid w:val="00C22828"/>
    <w:rsid w:val="00C30E32"/>
    <w:rsid w:val="00C42176"/>
    <w:rsid w:val="00C438A2"/>
    <w:rsid w:val="00C64C41"/>
    <w:rsid w:val="00C81EED"/>
    <w:rsid w:val="00C90AE0"/>
    <w:rsid w:val="00CA01D9"/>
    <w:rsid w:val="00CA146C"/>
    <w:rsid w:val="00CA5029"/>
    <w:rsid w:val="00CB1754"/>
    <w:rsid w:val="00CE7DCC"/>
    <w:rsid w:val="00CF1DFA"/>
    <w:rsid w:val="00CF5891"/>
    <w:rsid w:val="00D00762"/>
    <w:rsid w:val="00D01FC0"/>
    <w:rsid w:val="00D3461B"/>
    <w:rsid w:val="00D6278A"/>
    <w:rsid w:val="00D7461B"/>
    <w:rsid w:val="00D82CEB"/>
    <w:rsid w:val="00D840DD"/>
    <w:rsid w:val="00D85D0F"/>
    <w:rsid w:val="00DA321E"/>
    <w:rsid w:val="00DA42FC"/>
    <w:rsid w:val="00DB0592"/>
    <w:rsid w:val="00DB2657"/>
    <w:rsid w:val="00DB405A"/>
    <w:rsid w:val="00DC0FAA"/>
    <w:rsid w:val="00DE55ED"/>
    <w:rsid w:val="00DF3370"/>
    <w:rsid w:val="00E045E6"/>
    <w:rsid w:val="00E1095C"/>
    <w:rsid w:val="00E15B48"/>
    <w:rsid w:val="00E16849"/>
    <w:rsid w:val="00E20B8A"/>
    <w:rsid w:val="00E410BD"/>
    <w:rsid w:val="00E47C64"/>
    <w:rsid w:val="00E63614"/>
    <w:rsid w:val="00EA16D5"/>
    <w:rsid w:val="00EB59EF"/>
    <w:rsid w:val="00EC1D48"/>
    <w:rsid w:val="00ED6B88"/>
    <w:rsid w:val="00F17EF0"/>
    <w:rsid w:val="00F32CC7"/>
    <w:rsid w:val="00F66A84"/>
    <w:rsid w:val="00F779E4"/>
    <w:rsid w:val="00F87E8F"/>
    <w:rsid w:val="00FA39DF"/>
    <w:rsid w:val="00FA71AD"/>
    <w:rsid w:val="00FB783A"/>
    <w:rsid w:val="00FC4835"/>
    <w:rsid w:val="00FF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653AAE37-11FE-47B5-A8A0-2ECD5F5C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95</cp:revision>
  <cp:lastPrinted>2017-01-09T00:40:00Z</cp:lastPrinted>
  <dcterms:created xsi:type="dcterms:W3CDTF">2016-06-09T17:48:00Z</dcterms:created>
  <dcterms:modified xsi:type="dcterms:W3CDTF">2017-04-02T03:48:00Z</dcterms:modified>
</cp:coreProperties>
</file>