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346901">
      <w:pPr>
        <w:spacing w:after="0"/>
      </w:pPr>
    </w:p>
    <w:p w14:paraId="38F13214" w14:textId="62A405DC" w:rsidR="000A6662" w:rsidRPr="00F63964" w:rsidRDefault="00C55E21" w:rsidP="00346901">
      <w:pPr>
        <w:pStyle w:val="NoSpacing"/>
        <w:spacing w:line="276" w:lineRule="auto"/>
        <w:rPr>
          <w:b/>
          <w:sz w:val="32"/>
          <w:szCs w:val="32"/>
        </w:rPr>
      </w:pPr>
      <w:bookmarkStart w:id="0" w:name="_GoBack"/>
      <w:bookmarkEnd w:id="0"/>
      <w:r>
        <w:rPr>
          <w:b/>
          <w:sz w:val="32"/>
          <w:szCs w:val="32"/>
        </w:rPr>
        <w:t>(128</w:t>
      </w:r>
      <w:r w:rsidR="000A6662" w:rsidRPr="00F63964">
        <w:rPr>
          <w:b/>
          <w:sz w:val="32"/>
          <w:szCs w:val="32"/>
        </w:rPr>
        <w:t xml:space="preserve">) </w:t>
      </w:r>
      <w:r>
        <w:rPr>
          <w:b/>
          <w:sz w:val="32"/>
          <w:szCs w:val="32"/>
        </w:rPr>
        <w:t>Defense –</w:t>
      </w:r>
      <w:r w:rsidR="00E862C1">
        <w:rPr>
          <w:b/>
          <w:sz w:val="32"/>
          <w:szCs w:val="32"/>
        </w:rPr>
        <w:t xml:space="preserve"> Opening Leads:  Rule of 1</w:t>
      </w:r>
      <w:r w:rsidR="00313BDB">
        <w:rPr>
          <w:b/>
          <w:sz w:val="32"/>
          <w:szCs w:val="32"/>
        </w:rPr>
        <w:t>0</w:t>
      </w:r>
      <w:r w:rsidR="00E862C1">
        <w:rPr>
          <w:b/>
          <w:sz w:val="32"/>
          <w:szCs w:val="32"/>
        </w:rPr>
        <w:t>/</w:t>
      </w:r>
      <w:proofErr w:type="gramStart"/>
      <w:r w:rsidR="00E862C1">
        <w:rPr>
          <w:b/>
          <w:sz w:val="32"/>
          <w:szCs w:val="32"/>
        </w:rPr>
        <w:t>1</w:t>
      </w:r>
      <w:r w:rsidR="00313BDB">
        <w:rPr>
          <w:b/>
          <w:sz w:val="32"/>
          <w:szCs w:val="32"/>
        </w:rPr>
        <w:t xml:space="preserve">2 </w:t>
      </w:r>
      <w:r>
        <w:rPr>
          <w:b/>
          <w:sz w:val="32"/>
          <w:szCs w:val="32"/>
        </w:rPr>
        <w:t xml:space="preserve"> (</w:t>
      </w:r>
      <w:proofErr w:type="gramEnd"/>
      <w:r>
        <w:rPr>
          <w:b/>
          <w:sz w:val="32"/>
          <w:szCs w:val="32"/>
        </w:rPr>
        <w:t>3</w:t>
      </w:r>
      <w:r w:rsidRPr="00C55E21">
        <w:rPr>
          <w:b/>
          <w:sz w:val="32"/>
          <w:szCs w:val="32"/>
          <w:vertAlign w:val="superscript"/>
        </w:rPr>
        <w:t>rd</w:t>
      </w:r>
      <w:r>
        <w:rPr>
          <w:b/>
          <w:sz w:val="32"/>
          <w:szCs w:val="32"/>
        </w:rPr>
        <w:t>/5</w:t>
      </w:r>
      <w:r w:rsidRPr="00C55E21">
        <w:rPr>
          <w:b/>
          <w:sz w:val="32"/>
          <w:szCs w:val="32"/>
          <w:vertAlign w:val="superscript"/>
        </w:rPr>
        <w:t>th</w:t>
      </w:r>
      <w:r>
        <w:rPr>
          <w:b/>
          <w:sz w:val="32"/>
          <w:szCs w:val="32"/>
          <w:vertAlign w:val="superscript"/>
        </w:rPr>
        <w:t xml:space="preserve"> </w:t>
      </w:r>
      <w:r>
        <w:rPr>
          <w:b/>
          <w:sz w:val="32"/>
          <w:szCs w:val="32"/>
        </w:rPr>
        <w:t>Leads)</w:t>
      </w:r>
    </w:p>
    <w:p w14:paraId="181B0E6C" w14:textId="7689A2CD" w:rsidR="000A6662" w:rsidRPr="006B1D91" w:rsidRDefault="00F17FE4" w:rsidP="00346901">
      <w:pPr>
        <w:pStyle w:val="NoSpacing"/>
        <w:spacing w:line="276" w:lineRule="auto"/>
        <w:rPr>
          <w:i/>
        </w:rPr>
      </w:pPr>
      <w:r>
        <w:rPr>
          <w:i/>
        </w:rPr>
        <w:t>Date</w:t>
      </w:r>
      <w:r w:rsidR="006F4C29">
        <w:rPr>
          <w:i/>
        </w:rPr>
        <w:t>:  September 2015</w:t>
      </w:r>
      <w:r w:rsidR="000A6662" w:rsidRPr="006B1D91">
        <w:rPr>
          <w:i/>
        </w:rPr>
        <w:t xml:space="preserve"> ©</w:t>
      </w:r>
      <w:r w:rsidR="000A6662">
        <w:rPr>
          <w:i/>
        </w:rPr>
        <w:t xml:space="preserve"> AiB</w:t>
      </w:r>
      <w:r w:rsidR="006F4C29">
        <w:rPr>
          <w:i/>
        </w:rPr>
        <w:tab/>
      </w:r>
      <w:r w:rsidR="006F4C29">
        <w:rPr>
          <w:i/>
        </w:rPr>
        <w:tab/>
      </w:r>
      <w:r w:rsidR="00332F94">
        <w:rPr>
          <w:i/>
        </w:rPr>
        <w:tab/>
      </w:r>
      <w:r w:rsidR="00332F94">
        <w:rPr>
          <w:i/>
        </w:rPr>
        <w:tab/>
      </w:r>
      <w:r w:rsidR="00332F94">
        <w:rPr>
          <w:i/>
        </w:rPr>
        <w:tab/>
      </w:r>
      <w:r w:rsidR="000A6662" w:rsidRPr="006B1D91">
        <w:rPr>
          <w:i/>
        </w:rPr>
        <w:t>Robert S. Todd</w:t>
      </w:r>
    </w:p>
    <w:p w14:paraId="610500F3" w14:textId="26D13434" w:rsidR="000A6662" w:rsidRPr="006B1D91" w:rsidRDefault="000A6662" w:rsidP="00346901">
      <w:pPr>
        <w:pStyle w:val="NoSpacing"/>
        <w:spacing w:line="276" w:lineRule="auto"/>
        <w:rPr>
          <w:i/>
        </w:rPr>
      </w:pPr>
      <w:r>
        <w:rPr>
          <w:i/>
        </w:rPr>
        <w:t>Level:</w:t>
      </w:r>
      <w:r w:rsidR="006B0A2B">
        <w:rPr>
          <w:i/>
        </w:rPr>
        <w:t xml:space="preserve">  </w:t>
      </w:r>
      <w:r w:rsidR="00346901">
        <w:rPr>
          <w:i/>
        </w:rPr>
        <w:t>Advanced</w:t>
      </w:r>
      <w:r w:rsidR="00346901">
        <w:rPr>
          <w:i/>
        </w:rPr>
        <w:tab/>
      </w:r>
      <w:r w:rsidR="00346901">
        <w:rPr>
          <w:i/>
        </w:rPr>
        <w:tab/>
      </w:r>
      <w:r w:rsidR="001C5E64">
        <w:rPr>
          <w:i/>
        </w:rPr>
        <w:tab/>
      </w:r>
      <w:r w:rsidRPr="006B1D91">
        <w:rPr>
          <w:i/>
        </w:rPr>
        <w:tab/>
      </w:r>
      <w:r w:rsidRPr="006B1D91">
        <w:rPr>
          <w:i/>
        </w:rPr>
        <w:tab/>
      </w:r>
      <w:r w:rsidR="00A25E7D">
        <w:rPr>
          <w:i/>
        </w:rPr>
        <w:tab/>
      </w:r>
      <w:hyperlink r:id="rId8" w:history="1">
        <w:r w:rsidRPr="006B1D91">
          <w:rPr>
            <w:rStyle w:val="Hyperlink"/>
            <w:i/>
          </w:rPr>
          <w:t>robert@advinbridge.com</w:t>
        </w:r>
      </w:hyperlink>
      <w:r w:rsidRPr="006B1D91">
        <w:rPr>
          <w:i/>
        </w:rPr>
        <w:t xml:space="preserve"> </w:t>
      </w:r>
    </w:p>
    <w:p w14:paraId="18026191" w14:textId="77777777" w:rsidR="000A6662" w:rsidRDefault="000A6662" w:rsidP="00346901">
      <w:pPr>
        <w:pStyle w:val="NoSpacing"/>
        <w:spacing w:line="276" w:lineRule="auto"/>
      </w:pPr>
    </w:p>
    <w:p w14:paraId="2E65B1BF" w14:textId="77777777" w:rsidR="000A6662" w:rsidRDefault="000A6662" w:rsidP="00346901">
      <w:pPr>
        <w:pStyle w:val="NoSpacing"/>
        <w:spacing w:line="276" w:lineRule="auto"/>
      </w:pPr>
    </w:p>
    <w:p w14:paraId="0E60BD76" w14:textId="77777777" w:rsidR="000A6662" w:rsidRPr="0064351B" w:rsidRDefault="000A6662" w:rsidP="00346901">
      <w:pPr>
        <w:pStyle w:val="NoSpacing"/>
        <w:spacing w:line="276" w:lineRule="auto"/>
        <w:rPr>
          <w:b/>
          <w:sz w:val="24"/>
          <w:szCs w:val="24"/>
        </w:rPr>
      </w:pPr>
      <w:r w:rsidRPr="0064351B">
        <w:rPr>
          <w:b/>
          <w:sz w:val="24"/>
          <w:szCs w:val="24"/>
        </w:rPr>
        <w:t xml:space="preserve">General </w:t>
      </w:r>
    </w:p>
    <w:p w14:paraId="3C99688B" w14:textId="1D55BDD8" w:rsidR="00346901" w:rsidRDefault="00346901" w:rsidP="00346901">
      <w:pPr>
        <w:pStyle w:val="NoSpacing"/>
        <w:spacing w:line="276" w:lineRule="auto"/>
      </w:pPr>
      <w:r>
        <w:t>Some players choose to play 3</w:t>
      </w:r>
      <w:r w:rsidRPr="00346901">
        <w:rPr>
          <w:vertAlign w:val="superscript"/>
        </w:rPr>
        <w:t>rd</w:t>
      </w:r>
      <w:r>
        <w:t xml:space="preserve"> or </w:t>
      </w:r>
      <w:r w:rsidR="004E3E8E">
        <w:t>5</w:t>
      </w:r>
      <w:r w:rsidRPr="00346901">
        <w:rPr>
          <w:vertAlign w:val="superscript"/>
        </w:rPr>
        <w:t>th</w:t>
      </w:r>
      <w:r>
        <w:t xml:space="preserve"> </w:t>
      </w:r>
      <w:r w:rsidR="004E3E8E">
        <w:t xml:space="preserve">best </w:t>
      </w:r>
      <w:r>
        <w:t xml:space="preserve">leads (especially against suit contracts).  When they do this they are focusing their opening leads more on count (# of cards in the suit) than on attitude.  One way this is true is that players </w:t>
      </w:r>
      <w:r w:rsidR="004E3E8E">
        <w:t>who</w:t>
      </w:r>
      <w:r>
        <w:t xml:space="preserve"> play 3</w:t>
      </w:r>
      <w:r w:rsidRPr="00346901">
        <w:rPr>
          <w:vertAlign w:val="superscript"/>
        </w:rPr>
        <w:t>rd</w:t>
      </w:r>
      <w:r>
        <w:t>/5</w:t>
      </w:r>
      <w:r w:rsidRPr="00346901">
        <w:rPr>
          <w:vertAlign w:val="superscript"/>
        </w:rPr>
        <w:t>th</w:t>
      </w:r>
      <w:r>
        <w:t xml:space="preserve"> leads lead low from xxx (three small) in an unbid suit – possibly misleading their partner about their honor holding, but making sure they know they have length in the suit (this avoids the ambiguity of the doubleton vs. three small when leading from xxx.) </w:t>
      </w:r>
    </w:p>
    <w:p w14:paraId="60306B69" w14:textId="77777777" w:rsidR="00346901" w:rsidRDefault="00346901" w:rsidP="00346901">
      <w:pPr>
        <w:pStyle w:val="NoSpacing"/>
        <w:spacing w:line="276" w:lineRule="auto"/>
      </w:pPr>
    </w:p>
    <w:p w14:paraId="3C957FB3" w14:textId="77777777" w:rsidR="00346901" w:rsidRDefault="00346901" w:rsidP="00346901">
      <w:pPr>
        <w:pStyle w:val="NoSpacing"/>
        <w:spacing w:line="276" w:lineRule="auto"/>
      </w:pPr>
    </w:p>
    <w:p w14:paraId="4E50C6B9" w14:textId="5BD23184" w:rsidR="00346901" w:rsidRPr="00346901" w:rsidRDefault="00346901" w:rsidP="00346901">
      <w:pPr>
        <w:pStyle w:val="NoSpacing"/>
        <w:spacing w:line="276" w:lineRule="auto"/>
        <w:rPr>
          <w:b/>
          <w:sz w:val="24"/>
          <w:szCs w:val="24"/>
        </w:rPr>
      </w:pPr>
      <w:r w:rsidRPr="00346901">
        <w:rPr>
          <w:b/>
          <w:sz w:val="24"/>
          <w:szCs w:val="24"/>
        </w:rPr>
        <w:t>Rule 10/12</w:t>
      </w:r>
    </w:p>
    <w:p w14:paraId="42F87B3F" w14:textId="38F8C255" w:rsidR="00D1225F" w:rsidRDefault="00346901" w:rsidP="00346901">
      <w:pPr>
        <w:pStyle w:val="NoSpacing"/>
        <w:spacing w:line="276" w:lineRule="auto"/>
      </w:pPr>
      <w:r>
        <w:t>When you agree to play 3</w:t>
      </w:r>
      <w:r w:rsidRPr="00346901">
        <w:rPr>
          <w:vertAlign w:val="superscript"/>
        </w:rPr>
        <w:t>rd</w:t>
      </w:r>
      <w:r>
        <w:t>/5</w:t>
      </w:r>
      <w:r w:rsidRPr="00346901">
        <w:rPr>
          <w:vertAlign w:val="superscript"/>
        </w:rPr>
        <w:t>th</w:t>
      </w:r>
      <w:r>
        <w:t xml:space="preserve"> leads (</w:t>
      </w:r>
      <w:r w:rsidR="004E3E8E">
        <w:t>3</w:t>
      </w:r>
      <w:r w:rsidR="004E3E8E" w:rsidRPr="004E3E8E">
        <w:rPr>
          <w:vertAlign w:val="superscript"/>
        </w:rPr>
        <w:t>rd</w:t>
      </w:r>
      <w:r>
        <w:t xml:space="preserve"> best from 3-card or 4-card suits, 5</w:t>
      </w:r>
      <w:r w:rsidRPr="00346901">
        <w:rPr>
          <w:vertAlign w:val="superscript"/>
        </w:rPr>
        <w:t>th</w:t>
      </w:r>
      <w:r>
        <w:t xml:space="preserve"> best from 5+card suits) then 3</w:t>
      </w:r>
      <w:r w:rsidRPr="00346901">
        <w:rPr>
          <w:vertAlign w:val="superscript"/>
        </w:rPr>
        <w:t>rd</w:t>
      </w:r>
      <w:r>
        <w:t xml:space="preserve"> hand needs to make use of this information.  This is done with the Rule of 10/12 instead of the Rule of 11.  </w:t>
      </w:r>
      <w:r w:rsidR="00D1225F">
        <w:t>When P</w:t>
      </w:r>
      <w:r w:rsidR="004E3E8E">
        <w:t>artner</w:t>
      </w:r>
      <w:r w:rsidR="00D1225F">
        <w:t xml:space="preserve"> is leading 3</w:t>
      </w:r>
      <w:r w:rsidR="00D1225F" w:rsidRPr="00D1225F">
        <w:rPr>
          <w:vertAlign w:val="superscript"/>
        </w:rPr>
        <w:t>rd</w:t>
      </w:r>
      <w:r w:rsidR="00D1225F">
        <w:t xml:space="preserve"> </w:t>
      </w:r>
      <w:r w:rsidR="004E3E8E">
        <w:t>b</w:t>
      </w:r>
      <w:r w:rsidR="00D1225F">
        <w:t>est</w:t>
      </w:r>
      <w:r w:rsidR="004E3E8E">
        <w:t>,</w:t>
      </w:r>
      <w:r w:rsidR="00D1225F">
        <w:t xml:space="preserve"> there is one additional </w:t>
      </w:r>
      <w:r w:rsidR="004E3E8E">
        <w:t xml:space="preserve">outstanding </w:t>
      </w:r>
      <w:r w:rsidR="00D1225F">
        <w:t>car</w:t>
      </w:r>
      <w:r w:rsidR="004E3E8E">
        <w:t>d higher than the</w:t>
      </w:r>
      <w:r w:rsidR="00D1225F">
        <w:t xml:space="preserve"> spot compared to 4</w:t>
      </w:r>
      <w:r w:rsidR="00D1225F" w:rsidRPr="00D1225F">
        <w:rPr>
          <w:vertAlign w:val="superscript"/>
        </w:rPr>
        <w:t>th</w:t>
      </w:r>
      <w:r w:rsidR="00D1225F">
        <w:t xml:space="preserve"> best leads</w:t>
      </w:r>
      <w:r w:rsidR="004E3E8E">
        <w:t>,</w:t>
      </w:r>
      <w:r w:rsidR="00D1225F">
        <w:t xml:space="preserve"> so we use the Rule of 12</w:t>
      </w:r>
      <w:r w:rsidR="004E3E8E">
        <w:t>.  We subtract the spot card le</w:t>
      </w:r>
      <w:r w:rsidR="00D1225F">
        <w:t>d from 12 (Example, 12-8=4) to know how many cards are in the other three hands</w:t>
      </w:r>
      <w:r w:rsidR="00D934C5">
        <w:t xml:space="preserve"> higher than the spot – dummy, third</w:t>
      </w:r>
      <w:r w:rsidR="00D1225F">
        <w:t xml:space="preserve"> </w:t>
      </w:r>
      <w:r w:rsidR="00D934C5">
        <w:t>hand</w:t>
      </w:r>
      <w:r w:rsidR="00D1225F">
        <w:t xml:space="preserve">, </w:t>
      </w:r>
      <w:r w:rsidR="00D934C5">
        <w:t>d</w:t>
      </w:r>
      <w:r w:rsidR="00D1225F">
        <w:t xml:space="preserve">eclarer.  </w:t>
      </w:r>
    </w:p>
    <w:p w14:paraId="5019A9E4" w14:textId="77777777" w:rsidR="00D1225F" w:rsidRDefault="00D1225F" w:rsidP="00346901">
      <w:pPr>
        <w:pStyle w:val="NoSpacing"/>
        <w:spacing w:line="276" w:lineRule="auto"/>
      </w:pPr>
    </w:p>
    <w:p w14:paraId="6563F845" w14:textId="5FBDFA77" w:rsidR="00D1225F" w:rsidRDefault="00D1225F" w:rsidP="00346901">
      <w:pPr>
        <w:pStyle w:val="NoSpacing"/>
        <w:spacing w:line="276" w:lineRule="auto"/>
      </w:pPr>
      <w:r>
        <w:t>If the lead is 5</w:t>
      </w:r>
      <w:r w:rsidRPr="00D1225F">
        <w:rPr>
          <w:vertAlign w:val="superscript"/>
        </w:rPr>
        <w:t>th</w:t>
      </w:r>
      <w:r>
        <w:t xml:space="preserve"> </w:t>
      </w:r>
      <w:r w:rsidR="00EE2F03">
        <w:t>b</w:t>
      </w:r>
      <w:r w:rsidR="004E3E8E">
        <w:t>est, the opening leader has four</w:t>
      </w:r>
      <w:r>
        <w:t xml:space="preserve"> cards </w:t>
      </w:r>
      <w:r w:rsidR="004E3E8E">
        <w:t>higher</w:t>
      </w:r>
      <w:r w:rsidR="00EE2F03">
        <w:t xml:space="preserve"> than their le</w:t>
      </w:r>
      <w:r>
        <w:t>d card.  In this case</w:t>
      </w:r>
      <w:r w:rsidR="00EE2F03">
        <w:t>,</w:t>
      </w:r>
      <w:r>
        <w:t xml:space="preserve"> third hand uses the Rule of 10 to help them determine the </w:t>
      </w:r>
      <w:r w:rsidR="00EE2F03">
        <w:t>layout</w:t>
      </w:r>
      <w:r>
        <w:t xml:space="preserve"> of the suit around the table.  </w:t>
      </w:r>
      <w:r w:rsidR="00ED156C">
        <w:t>One of the issues with 3</w:t>
      </w:r>
      <w:r w:rsidR="00ED156C" w:rsidRPr="00ED156C">
        <w:rPr>
          <w:vertAlign w:val="superscript"/>
        </w:rPr>
        <w:t>rd</w:t>
      </w:r>
      <w:r w:rsidR="00ED156C">
        <w:t>/5</w:t>
      </w:r>
      <w:r w:rsidR="00ED156C" w:rsidRPr="00ED156C">
        <w:rPr>
          <w:vertAlign w:val="superscript"/>
        </w:rPr>
        <w:t>th</w:t>
      </w:r>
      <w:r w:rsidR="00ED156C">
        <w:t xml:space="preserve">leads is that third hand player is not sure of the length of the lead – thus not sure </w:t>
      </w:r>
      <w:r w:rsidR="00D934C5">
        <w:t>whether</w:t>
      </w:r>
      <w:r w:rsidR="00ED156C">
        <w:t xml:space="preserve"> to use the Rule of 10 or the Rule of 12.  Fortunately this ambiguity is a 2-card one, so we will be more easily able to work out what to do.  Let’ see how this works.   </w:t>
      </w:r>
    </w:p>
    <w:p w14:paraId="29C28233" w14:textId="77777777" w:rsidR="00346901" w:rsidRDefault="00346901" w:rsidP="00346901">
      <w:pPr>
        <w:pStyle w:val="NoSpacing"/>
        <w:spacing w:line="276" w:lineRule="auto"/>
      </w:pPr>
    </w:p>
    <w:p w14:paraId="2609B1ED" w14:textId="1083FF87" w:rsidR="00346901" w:rsidRPr="00ED156C" w:rsidRDefault="00313BDB" w:rsidP="00346901">
      <w:pPr>
        <w:pStyle w:val="NoSpacing"/>
        <w:spacing w:line="276" w:lineRule="auto"/>
        <w:rPr>
          <w:b/>
          <w:sz w:val="24"/>
          <w:szCs w:val="24"/>
        </w:rPr>
      </w:pPr>
      <w:r>
        <w:rPr>
          <w:b/>
          <w:sz w:val="24"/>
          <w:szCs w:val="24"/>
        </w:rPr>
        <w:t>Example</w:t>
      </w:r>
      <w:r w:rsidR="00ED156C">
        <w:rPr>
          <w:b/>
          <w:sz w:val="24"/>
          <w:szCs w:val="24"/>
        </w:rPr>
        <w:t xml:space="preserve"> of Rule 10/12</w:t>
      </w:r>
    </w:p>
    <w:p w14:paraId="17E9EC9C" w14:textId="6CBFDAC3" w:rsidR="00AB07D4" w:rsidRDefault="00AB07D4" w:rsidP="00346901">
      <w:pPr>
        <w:pStyle w:val="NoSpacing"/>
        <w:spacing w:line="276" w:lineRule="auto"/>
      </w:pPr>
      <w:r>
        <w:t>Imagine</w:t>
      </w:r>
      <w:r w:rsidR="007102B7">
        <w:t xml:space="preserve"> Partner leads the </w:t>
      </w:r>
      <w:r w:rsidR="007102B7">
        <w:sym w:font="Symbol" w:char="F0AA"/>
      </w:r>
      <w:r w:rsidR="007102B7">
        <w:t>3 vs</w:t>
      </w:r>
      <w:r>
        <w:t>.</w:t>
      </w:r>
      <w:r w:rsidR="007102B7">
        <w:t xml:space="preserve"> </w:t>
      </w:r>
      <w:r>
        <w:t xml:space="preserve">a </w:t>
      </w:r>
      <w:r w:rsidR="007102B7">
        <w:t>4</w:t>
      </w:r>
      <w:r w:rsidR="007102B7">
        <w:sym w:font="Symbol" w:char="F0A9"/>
      </w:r>
      <w:r>
        <w:t xml:space="preserve"> c</w:t>
      </w:r>
      <w:r w:rsidR="00FB4F3D">
        <w:t>ontract and this is what we see</w:t>
      </w:r>
      <w:r>
        <w:t>:</w:t>
      </w:r>
    </w:p>
    <w:p w14:paraId="0426E2F5" w14:textId="4936B157" w:rsidR="00AB07D4" w:rsidRDefault="00AB07D4" w:rsidP="00346901">
      <w:pPr>
        <w:pStyle w:val="NoSpacing"/>
        <w:spacing w:line="276" w:lineRule="auto"/>
      </w:pPr>
      <w:r>
        <w:tab/>
      </w:r>
      <w:r>
        <w:tab/>
        <w:t>Q98</w:t>
      </w:r>
    </w:p>
    <w:p w14:paraId="62DD9304" w14:textId="77777777" w:rsidR="00AB07D4" w:rsidRDefault="00AB07D4" w:rsidP="00346901">
      <w:pPr>
        <w:pStyle w:val="NoSpacing"/>
        <w:spacing w:line="276" w:lineRule="auto"/>
      </w:pPr>
    </w:p>
    <w:p w14:paraId="695DDB44" w14:textId="523E29B3" w:rsidR="00AB07D4" w:rsidRDefault="00AB07D4" w:rsidP="00346901">
      <w:pPr>
        <w:pStyle w:val="NoSpacing"/>
        <w:spacing w:line="276" w:lineRule="auto"/>
      </w:pPr>
      <w:r>
        <w:t>3</w:t>
      </w:r>
      <w:r>
        <w:tab/>
      </w:r>
      <w:r>
        <w:tab/>
      </w:r>
      <w:r>
        <w:tab/>
      </w:r>
      <w:r>
        <w:tab/>
        <w:t>AT72</w:t>
      </w:r>
    </w:p>
    <w:p w14:paraId="2BDC8D88" w14:textId="7682E5DD" w:rsidR="00AB07D4" w:rsidRDefault="00AB07D4" w:rsidP="00346901">
      <w:pPr>
        <w:pStyle w:val="NoSpacing"/>
        <w:spacing w:line="276" w:lineRule="auto"/>
      </w:pPr>
      <w:r>
        <w:tab/>
      </w:r>
      <w:r>
        <w:tab/>
      </w:r>
      <w:r w:rsidR="00D934C5">
        <w:t>??</w:t>
      </w:r>
    </w:p>
    <w:p w14:paraId="5604F9A4" w14:textId="77777777" w:rsidR="00AB07D4" w:rsidRDefault="00AB07D4" w:rsidP="00346901">
      <w:pPr>
        <w:pStyle w:val="NoSpacing"/>
        <w:spacing w:line="276" w:lineRule="auto"/>
      </w:pPr>
    </w:p>
    <w:p w14:paraId="6CB98638" w14:textId="77777777" w:rsidR="00AB07D4" w:rsidRDefault="00AB07D4" w:rsidP="00346901">
      <w:pPr>
        <w:pStyle w:val="NoSpacing"/>
        <w:spacing w:line="276" w:lineRule="auto"/>
      </w:pPr>
    </w:p>
    <w:p w14:paraId="6818E9D3" w14:textId="77777777" w:rsidR="00AB07D4" w:rsidRDefault="00AB07D4" w:rsidP="00346901">
      <w:pPr>
        <w:pStyle w:val="NoSpacing"/>
        <w:spacing w:line="276" w:lineRule="auto"/>
      </w:pPr>
    </w:p>
    <w:p w14:paraId="188498D4" w14:textId="03B0FC02" w:rsidR="00C309B4" w:rsidRDefault="00FB4F3D" w:rsidP="00346901">
      <w:pPr>
        <w:pStyle w:val="NoSpacing"/>
        <w:spacing w:line="276" w:lineRule="auto"/>
      </w:pPr>
      <w:r>
        <w:t xml:space="preserve">We use our rule to see that </w:t>
      </w:r>
      <w:r w:rsidR="00AB07D4">
        <w:t xml:space="preserve">10–3 = 7 if </w:t>
      </w:r>
      <w:r w:rsidR="00D934C5">
        <w:t xml:space="preserve">it is </w:t>
      </w:r>
      <w:r w:rsidR="00AB07D4">
        <w:t>a 5</w:t>
      </w:r>
      <w:r w:rsidR="00AB07D4" w:rsidRPr="00AB07D4">
        <w:rPr>
          <w:vertAlign w:val="superscript"/>
        </w:rPr>
        <w:t>th</w:t>
      </w:r>
      <w:r w:rsidR="00AB07D4">
        <w:t xml:space="preserve"> best lead or 12-3=9 if </w:t>
      </w:r>
      <w:r w:rsidR="00D934C5">
        <w:t xml:space="preserve">it is </w:t>
      </w:r>
      <w:r w:rsidR="00AB07D4">
        <w:t>a 3</w:t>
      </w:r>
      <w:r w:rsidR="00AB07D4" w:rsidRPr="00AB07D4">
        <w:rPr>
          <w:vertAlign w:val="superscript"/>
        </w:rPr>
        <w:t>rd</w:t>
      </w:r>
      <w:r>
        <w:t xml:space="preserve"> best lead.  S</w:t>
      </w:r>
      <w:r w:rsidR="00AB07D4">
        <w:t>ince we can see six cards outstanding higher than the 3</w:t>
      </w:r>
      <w:r w:rsidR="00D934C5">
        <w:t>,</w:t>
      </w:r>
      <w:r w:rsidR="00AB07D4">
        <w:t xml:space="preserve"> then Declarer </w:t>
      </w:r>
      <w:r w:rsidR="00D934C5">
        <w:t xml:space="preserve">has either </w:t>
      </w:r>
      <w:r w:rsidR="00AB07D4">
        <w:t>one or three cards higher than the 3.</w:t>
      </w:r>
      <w:r w:rsidR="0020155A">
        <w:t xml:space="preserve">  </w:t>
      </w:r>
      <w:r>
        <w:t>Let’s work our way through the possible cases:</w:t>
      </w:r>
    </w:p>
    <w:p w14:paraId="5C807317" w14:textId="77777777" w:rsidR="00C309B4" w:rsidRDefault="00C309B4" w:rsidP="00C309B4">
      <w:pPr>
        <w:pStyle w:val="NoSpacing"/>
        <w:numPr>
          <w:ilvl w:val="0"/>
          <w:numId w:val="22"/>
        </w:numPr>
        <w:spacing w:line="276" w:lineRule="auto"/>
      </w:pPr>
      <w:r>
        <w:t xml:space="preserve">If the 3 is from KJ3 then we need to play the T in order to score our three tricks. </w:t>
      </w:r>
    </w:p>
    <w:p w14:paraId="1ECF24D6" w14:textId="30213E47" w:rsidR="00AB07D4" w:rsidRDefault="00C309B4" w:rsidP="00C309B4">
      <w:pPr>
        <w:pStyle w:val="NoSpacing"/>
        <w:numPr>
          <w:ilvl w:val="0"/>
          <w:numId w:val="22"/>
        </w:numPr>
        <w:spacing w:line="276" w:lineRule="auto"/>
      </w:pPr>
      <w:r>
        <w:t>If Partner’s lead is from Kx3 (x not the J) then we have two tricks only.  It may not matter if we take them now or later (though if we duck, declarer may be able to take their trick and then discard some losers on other suits before we can get our tricks.)</w:t>
      </w:r>
      <w:r w:rsidR="00A2539F">
        <w:t xml:space="preserve"> </w:t>
      </w:r>
    </w:p>
    <w:p w14:paraId="53FFF287" w14:textId="408803A4" w:rsidR="00E862C1" w:rsidRDefault="00313BDB" w:rsidP="00E862C1">
      <w:pPr>
        <w:pStyle w:val="NoSpacing"/>
        <w:numPr>
          <w:ilvl w:val="0"/>
          <w:numId w:val="22"/>
        </w:numPr>
        <w:spacing w:line="276" w:lineRule="auto"/>
      </w:pPr>
      <w:r>
        <w:t>If Partner has le</w:t>
      </w:r>
      <w:r w:rsidR="00FB4F3D">
        <w:t xml:space="preserve">d from Jx3 then Declarer has two tricks – probably best to just take our trick, so it does not disappear.  </w:t>
      </w:r>
    </w:p>
    <w:p w14:paraId="19368D23" w14:textId="58018D40" w:rsidR="00FB4F3D" w:rsidRDefault="00313BDB" w:rsidP="00C309B4">
      <w:pPr>
        <w:pStyle w:val="NoSpacing"/>
        <w:numPr>
          <w:ilvl w:val="0"/>
          <w:numId w:val="22"/>
        </w:numPr>
        <w:spacing w:line="276" w:lineRule="auto"/>
      </w:pPr>
      <w:r>
        <w:t>If Partner has le</w:t>
      </w:r>
      <w:r w:rsidR="00FB4F3D">
        <w:t xml:space="preserve">d from a 5-card suit </w:t>
      </w:r>
      <w:r w:rsidR="00E862C1">
        <w:t>then Decla</w:t>
      </w:r>
      <w:r w:rsidR="00D934C5">
        <w:t>rer has a singleton.  If it is</w:t>
      </w:r>
      <w:r w:rsidR="00E862C1">
        <w:t xml:space="preserve"> stiff J or K then we need to take our Ace at trick 1 and if </w:t>
      </w:r>
      <w:r w:rsidR="00D934C5">
        <w:t xml:space="preserve">it is </w:t>
      </w:r>
      <w:r w:rsidR="00E862C1">
        <w:t xml:space="preserve">a small stiff then we can play the Ten. </w:t>
      </w:r>
    </w:p>
    <w:p w14:paraId="5CC56D6C" w14:textId="77777777" w:rsidR="00E862C1" w:rsidRDefault="00E862C1" w:rsidP="00E862C1">
      <w:pPr>
        <w:pStyle w:val="NoSpacing"/>
        <w:spacing w:line="276" w:lineRule="auto"/>
      </w:pPr>
    </w:p>
    <w:p w14:paraId="1D03A55F" w14:textId="4BD594BC" w:rsidR="00E862C1" w:rsidRDefault="00E862C1" w:rsidP="00E862C1">
      <w:pPr>
        <w:pStyle w:val="NoSpacing"/>
        <w:spacing w:line="276" w:lineRule="auto"/>
      </w:pPr>
      <w:r>
        <w:t>Thus, we can see that in 3</w:t>
      </w:r>
      <w:r w:rsidRPr="00E862C1">
        <w:rPr>
          <w:vertAlign w:val="superscript"/>
        </w:rPr>
        <w:t>rd</w:t>
      </w:r>
      <w:r>
        <w:t xml:space="preserve"> hand we do not have a simple de</w:t>
      </w:r>
      <w:r w:rsidR="00D934C5">
        <w:t>cision, but with information fro</w:t>
      </w:r>
      <w:r>
        <w:t>m the auction and the 3</w:t>
      </w:r>
      <w:r w:rsidRPr="00E862C1">
        <w:rPr>
          <w:vertAlign w:val="superscript"/>
        </w:rPr>
        <w:t>rd</w:t>
      </w:r>
      <w:r>
        <w:t>/5</w:t>
      </w:r>
      <w:r w:rsidRPr="00E862C1">
        <w:rPr>
          <w:vertAlign w:val="superscript"/>
        </w:rPr>
        <w:t>th</w:t>
      </w:r>
      <w:r>
        <w:t xml:space="preserve"> lead analysis we are armed with lots of information to decide how to play at trick 1 – Ace or Ten!</w:t>
      </w:r>
    </w:p>
    <w:p w14:paraId="36D685E2" w14:textId="77777777" w:rsidR="00E862C1" w:rsidRDefault="00E862C1" w:rsidP="00E862C1">
      <w:pPr>
        <w:pStyle w:val="NoSpacing"/>
        <w:spacing w:line="276" w:lineRule="auto"/>
      </w:pPr>
    </w:p>
    <w:p w14:paraId="1171D411" w14:textId="77777777" w:rsidR="00E862C1" w:rsidRDefault="00E862C1" w:rsidP="00E862C1">
      <w:pPr>
        <w:pStyle w:val="NoSpacing"/>
        <w:spacing w:line="276" w:lineRule="auto"/>
      </w:pPr>
    </w:p>
    <w:p w14:paraId="56E1417A" w14:textId="1A43F72B" w:rsidR="00E862C1" w:rsidRPr="00E862C1" w:rsidRDefault="00E862C1" w:rsidP="00E862C1">
      <w:pPr>
        <w:pStyle w:val="NoSpacing"/>
        <w:spacing w:line="276" w:lineRule="auto"/>
        <w:rPr>
          <w:b/>
          <w:sz w:val="24"/>
          <w:szCs w:val="24"/>
        </w:rPr>
      </w:pPr>
      <w:r w:rsidRPr="00E862C1">
        <w:rPr>
          <w:b/>
          <w:sz w:val="24"/>
          <w:szCs w:val="24"/>
        </w:rPr>
        <w:t xml:space="preserve">Conclusion </w:t>
      </w:r>
    </w:p>
    <w:p w14:paraId="1A99D318" w14:textId="60A17990" w:rsidR="00E862C1" w:rsidRDefault="00313BDB" w:rsidP="00E862C1">
      <w:pPr>
        <w:pStyle w:val="NoSpacing"/>
        <w:spacing w:line="276" w:lineRule="auto"/>
      </w:pPr>
      <w:r>
        <w:t>The Rule of 10/12</w:t>
      </w:r>
      <w:r w:rsidR="00E862C1">
        <w:t xml:space="preserve"> is used with 3</w:t>
      </w:r>
      <w:r w:rsidR="00E862C1" w:rsidRPr="00E862C1">
        <w:rPr>
          <w:vertAlign w:val="superscript"/>
        </w:rPr>
        <w:t>th</w:t>
      </w:r>
      <w:r w:rsidR="00E862C1">
        <w:t>/5</w:t>
      </w:r>
      <w:r w:rsidR="00E862C1" w:rsidRPr="00E862C1">
        <w:rPr>
          <w:vertAlign w:val="superscript"/>
        </w:rPr>
        <w:t>rd</w:t>
      </w:r>
      <w:r w:rsidR="00E862C1">
        <w:t xml:space="preserve"> leads to help the 3</w:t>
      </w:r>
      <w:r w:rsidR="00E862C1" w:rsidRPr="00E862C1">
        <w:rPr>
          <w:vertAlign w:val="superscript"/>
        </w:rPr>
        <w:t>rd</w:t>
      </w:r>
      <w:r w:rsidR="00E862C1">
        <w:t xml:space="preserve"> hand player make a decision about what to do </w:t>
      </w:r>
      <w:r w:rsidR="00D934C5">
        <w:t>and</w:t>
      </w:r>
      <w:r w:rsidR="00E862C1">
        <w:t xml:space="preserve"> how to play the suit.  3</w:t>
      </w:r>
      <w:r w:rsidR="00E862C1" w:rsidRPr="00E862C1">
        <w:rPr>
          <w:vertAlign w:val="superscript"/>
        </w:rPr>
        <w:t>rd</w:t>
      </w:r>
      <w:r w:rsidR="00851B32">
        <w:t>/5</w:t>
      </w:r>
      <w:r w:rsidR="00851B32" w:rsidRPr="00851B32">
        <w:rPr>
          <w:vertAlign w:val="superscript"/>
        </w:rPr>
        <w:t>th</w:t>
      </w:r>
      <w:r w:rsidR="00D934C5">
        <w:t xml:space="preserve"> leads have some advantages and </w:t>
      </w:r>
      <w:r w:rsidR="00851B32">
        <w:t>a</w:t>
      </w:r>
      <w:r w:rsidR="00D934C5">
        <w:t xml:space="preserve">re the common expert treatment </w:t>
      </w:r>
      <w:r w:rsidR="00171CD6">
        <w:t>but the</w:t>
      </w:r>
      <w:r w:rsidR="00D934C5">
        <w:t xml:space="preserve">y often create more complexity, </w:t>
      </w:r>
      <w:r w:rsidR="00171CD6">
        <w:t>a</w:t>
      </w:r>
      <w:r w:rsidR="00D934C5">
        <w:t>s can be seen from our examples</w:t>
      </w:r>
      <w:r w:rsidR="00171CD6">
        <w:t xml:space="preserve">.  Complexity can be helpful in solving problems for experienced players (the </w:t>
      </w:r>
      <w:r w:rsidR="00D934C5">
        <w:t xml:space="preserve">extra </w:t>
      </w:r>
      <w:r w:rsidR="00171CD6">
        <w:t xml:space="preserve">information is </w:t>
      </w:r>
      <w:r w:rsidR="00F50113">
        <w:t>hopefully useful</w:t>
      </w:r>
      <w:r w:rsidR="00171CD6">
        <w:t>), but they can</w:t>
      </w:r>
      <w:r w:rsidR="00F50113">
        <w:t xml:space="preserve"> be confusing as well.</w:t>
      </w:r>
      <w:r w:rsidR="00171CD6">
        <w:t xml:space="preserve"> </w:t>
      </w:r>
      <w:r w:rsidR="00F50113">
        <w:t xml:space="preserve"> </w:t>
      </w:r>
      <w:r w:rsidR="00171CD6">
        <w:t>If you are interested</w:t>
      </w:r>
      <w:r w:rsidR="00D934C5">
        <w:t>,</w:t>
      </w:r>
      <w:r w:rsidR="00171CD6">
        <w:t xml:space="preserve"> give them a try, but feel free to abandon them if you find them more confusing than helpful -- many play</w:t>
      </w:r>
      <w:r w:rsidR="00D934C5">
        <w:t>er</w:t>
      </w:r>
      <w:r w:rsidR="00171CD6">
        <w:t xml:space="preserve">s do! </w:t>
      </w:r>
      <w:r w:rsidR="00851B32">
        <w:t xml:space="preserve"> </w:t>
      </w:r>
      <w:r w:rsidR="00E862C1">
        <w:t xml:space="preserve">  </w:t>
      </w:r>
    </w:p>
    <w:p w14:paraId="3C6DEFFB" w14:textId="77777777" w:rsidR="00E862C1" w:rsidRDefault="00E862C1" w:rsidP="00E862C1">
      <w:pPr>
        <w:pStyle w:val="NoSpacing"/>
        <w:spacing w:line="276" w:lineRule="auto"/>
      </w:pPr>
    </w:p>
    <w:p w14:paraId="50782C7B" w14:textId="3C163FC6" w:rsidR="00CE6C1C" w:rsidRPr="00CE6C1C" w:rsidRDefault="00CE6C1C" w:rsidP="00346901">
      <w:pPr>
        <w:pStyle w:val="NoSpacing"/>
        <w:spacing w:line="276" w:lineRule="auto"/>
      </w:pPr>
    </w:p>
    <w:sectPr w:rsidR="00CE6C1C" w:rsidRPr="00CE6C1C"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D823A" w14:textId="77777777" w:rsidR="00375ACF" w:rsidRDefault="00375ACF" w:rsidP="005C42AC">
      <w:pPr>
        <w:spacing w:after="0" w:line="240" w:lineRule="auto"/>
      </w:pPr>
      <w:r>
        <w:separator/>
      </w:r>
    </w:p>
  </w:endnote>
  <w:endnote w:type="continuationSeparator" w:id="0">
    <w:p w14:paraId="1C8493F5" w14:textId="77777777" w:rsidR="00375ACF" w:rsidRDefault="00375ACF"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38C01A9F" w:rsidR="00171CD6" w:rsidRPr="008343F5" w:rsidRDefault="00171CD6" w:rsidP="008343F5">
        <w:pPr>
          <w:pStyle w:val="Footer"/>
        </w:pPr>
        <w:r>
          <w:t>(128) Defe</w:t>
        </w:r>
        <w:r w:rsidR="00313BDB">
          <w:t>nse – Opening Leads:  Rule of 10/12</w:t>
        </w:r>
        <w:r>
          <w:t xml:space="preserve"> (3</w:t>
        </w:r>
        <w:r w:rsidRPr="00E862C1">
          <w:rPr>
            <w:vertAlign w:val="superscript"/>
          </w:rPr>
          <w:t>rd</w:t>
        </w:r>
        <w:r>
          <w:t>/5</w:t>
        </w:r>
        <w:r w:rsidRPr="00E862C1">
          <w:rPr>
            <w:vertAlign w:val="superscript"/>
          </w:rPr>
          <w:t>th</w:t>
        </w:r>
        <w:r>
          <w:t xml:space="preserve"> Leads)</w:t>
        </w:r>
        <w:r>
          <w:tab/>
        </w:r>
        <w:r>
          <w:fldChar w:fldCharType="begin"/>
        </w:r>
        <w:r>
          <w:instrText xml:space="preserve"> PAGE   \* MERGEFORMAT </w:instrText>
        </w:r>
        <w:r>
          <w:fldChar w:fldCharType="separate"/>
        </w:r>
        <w:r w:rsidR="00313BDB">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171CD6" w:rsidRPr="00592788" w:rsidRDefault="00171CD6"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A633D" w14:textId="77777777" w:rsidR="00375ACF" w:rsidRDefault="00375ACF" w:rsidP="005C42AC">
      <w:pPr>
        <w:spacing w:after="0" w:line="240" w:lineRule="auto"/>
      </w:pPr>
      <w:r>
        <w:separator/>
      </w:r>
    </w:p>
  </w:footnote>
  <w:footnote w:type="continuationSeparator" w:id="0">
    <w:p w14:paraId="64739592" w14:textId="77777777" w:rsidR="00375ACF" w:rsidRDefault="00375ACF"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171CD6" w:rsidRPr="00CF5891" w:rsidRDefault="00171CD6"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171CD6" w:rsidRPr="00507BAD" w:rsidRDefault="00171CD6"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171CD6" w:rsidRPr="005C42AC" w:rsidRDefault="00171CD6"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171CD6" w:rsidRPr="005C42AC" w:rsidRDefault="00171CD6"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171CD6" w:rsidRDefault="00171CD6"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171CD6" w:rsidRPr="005C42AC" w:rsidRDefault="00375ACF" w:rsidP="00592788">
    <w:pPr>
      <w:pStyle w:val="Header"/>
      <w:jc w:val="right"/>
      <w:rPr>
        <w:rFonts w:cs="Times New Roman"/>
        <w:color w:val="0F243E" w:themeColor="text2" w:themeShade="80"/>
        <w:sz w:val="24"/>
        <w:szCs w:val="24"/>
      </w:rPr>
    </w:pPr>
    <w:hyperlink r:id="rId2" w:history="1">
      <w:r w:rsidR="00171CD6" w:rsidRPr="00DC7A6F">
        <w:rPr>
          <w:rStyle w:val="Hyperlink"/>
          <w:rFonts w:cs="Times New Roman"/>
          <w:sz w:val="24"/>
          <w:szCs w:val="24"/>
        </w:rPr>
        <w:t>info@advinbridge.com</w:t>
      </w:r>
    </w:hyperlink>
    <w:r w:rsidR="00171CD6">
      <w:rPr>
        <w:rFonts w:cs="Times New Roman"/>
        <w:color w:val="0F243E" w:themeColor="text2" w:themeShade="80"/>
        <w:sz w:val="24"/>
        <w:szCs w:val="24"/>
      </w:rPr>
      <w:t xml:space="preserve">  </w:t>
    </w:r>
    <w:proofErr w:type="gramStart"/>
    <w:r w:rsidR="00171CD6">
      <w:rPr>
        <w:rFonts w:ascii="Times New Roman" w:hAnsi="Times New Roman" w:cs="Times New Roman"/>
        <w:color w:val="0F243E" w:themeColor="text2" w:themeShade="80"/>
        <w:sz w:val="24"/>
        <w:szCs w:val="24"/>
      </w:rPr>
      <w:t>♠</w:t>
    </w:r>
    <w:r w:rsidR="00171CD6">
      <w:rPr>
        <w:rFonts w:cs="Times New Roman"/>
        <w:color w:val="0F243E" w:themeColor="text2" w:themeShade="80"/>
        <w:sz w:val="24"/>
        <w:szCs w:val="24"/>
      </w:rPr>
      <w:t xml:space="preserve">  850</w:t>
    </w:r>
    <w:proofErr w:type="gramEnd"/>
    <w:r w:rsidR="00171CD6">
      <w:rPr>
        <w:rFonts w:cs="Times New Roman"/>
        <w:color w:val="0F243E" w:themeColor="text2" w:themeShade="80"/>
        <w:sz w:val="24"/>
        <w:szCs w:val="24"/>
      </w:rPr>
      <w:t xml:space="preserve"> 570 6459</w:t>
    </w:r>
  </w:p>
  <w:p w14:paraId="54CE85D1" w14:textId="77777777" w:rsidR="00171CD6" w:rsidRDefault="00171CD6"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171CD6" w:rsidRDefault="00171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B9F"/>
    <w:multiLevelType w:val="hybridMultilevel"/>
    <w:tmpl w:val="FCFE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C41A2E"/>
    <w:multiLevelType w:val="hybridMultilevel"/>
    <w:tmpl w:val="2F0C58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BF6061"/>
    <w:multiLevelType w:val="hybridMultilevel"/>
    <w:tmpl w:val="6CDE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B4BB3"/>
    <w:multiLevelType w:val="hybridMultilevel"/>
    <w:tmpl w:val="8A7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D250B"/>
    <w:multiLevelType w:val="hybridMultilevel"/>
    <w:tmpl w:val="A5A4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C569C"/>
    <w:multiLevelType w:val="hybridMultilevel"/>
    <w:tmpl w:val="AA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A61D6"/>
    <w:multiLevelType w:val="hybridMultilevel"/>
    <w:tmpl w:val="2092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9180C"/>
    <w:multiLevelType w:val="hybridMultilevel"/>
    <w:tmpl w:val="913A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645B4"/>
    <w:multiLevelType w:val="hybridMultilevel"/>
    <w:tmpl w:val="8C5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85043"/>
    <w:multiLevelType w:val="hybridMultilevel"/>
    <w:tmpl w:val="BD98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7E405F"/>
    <w:multiLevelType w:val="hybridMultilevel"/>
    <w:tmpl w:val="91A25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3"/>
  </w:num>
  <w:num w:numId="4">
    <w:abstractNumId w:val="1"/>
  </w:num>
  <w:num w:numId="5">
    <w:abstractNumId w:val="3"/>
  </w:num>
  <w:num w:numId="6">
    <w:abstractNumId w:val="5"/>
  </w:num>
  <w:num w:numId="7">
    <w:abstractNumId w:val="18"/>
  </w:num>
  <w:num w:numId="8">
    <w:abstractNumId w:val="19"/>
  </w:num>
  <w:num w:numId="9">
    <w:abstractNumId w:val="16"/>
  </w:num>
  <w:num w:numId="10">
    <w:abstractNumId w:val="17"/>
  </w:num>
  <w:num w:numId="11">
    <w:abstractNumId w:val="14"/>
  </w:num>
  <w:num w:numId="12">
    <w:abstractNumId w:val="21"/>
  </w:num>
  <w:num w:numId="13">
    <w:abstractNumId w:val="12"/>
  </w:num>
  <w:num w:numId="14">
    <w:abstractNumId w:val="8"/>
  </w:num>
  <w:num w:numId="15">
    <w:abstractNumId w:val="0"/>
  </w:num>
  <w:num w:numId="16">
    <w:abstractNumId w:val="9"/>
  </w:num>
  <w:num w:numId="17">
    <w:abstractNumId w:val="10"/>
  </w:num>
  <w:num w:numId="18">
    <w:abstractNumId w:val="2"/>
  </w:num>
  <w:num w:numId="19">
    <w:abstractNumId w:val="4"/>
  </w:num>
  <w:num w:numId="20">
    <w:abstractNumId w:val="20"/>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402F9"/>
    <w:rsid w:val="00054851"/>
    <w:rsid w:val="0006535A"/>
    <w:rsid w:val="000706C2"/>
    <w:rsid w:val="0007775A"/>
    <w:rsid w:val="000854DD"/>
    <w:rsid w:val="000963A1"/>
    <w:rsid w:val="000A1BD5"/>
    <w:rsid w:val="000A2C61"/>
    <w:rsid w:val="000A6662"/>
    <w:rsid w:val="000B0EF3"/>
    <w:rsid w:val="000B7723"/>
    <w:rsid w:val="000D17F4"/>
    <w:rsid w:val="000E3D4D"/>
    <w:rsid w:val="00145BB5"/>
    <w:rsid w:val="00146534"/>
    <w:rsid w:val="0016305E"/>
    <w:rsid w:val="00163634"/>
    <w:rsid w:val="00165B1C"/>
    <w:rsid w:val="00166D33"/>
    <w:rsid w:val="001706D8"/>
    <w:rsid w:val="00171CD6"/>
    <w:rsid w:val="001B0AFC"/>
    <w:rsid w:val="001C59BC"/>
    <w:rsid w:val="001C5E64"/>
    <w:rsid w:val="001F0DB7"/>
    <w:rsid w:val="0020155A"/>
    <w:rsid w:val="00202A89"/>
    <w:rsid w:val="0020491D"/>
    <w:rsid w:val="00232ED3"/>
    <w:rsid w:val="00250B41"/>
    <w:rsid w:val="00255B92"/>
    <w:rsid w:val="00262324"/>
    <w:rsid w:val="002727AF"/>
    <w:rsid w:val="002A483F"/>
    <w:rsid w:val="002A6B19"/>
    <w:rsid w:val="002A7E69"/>
    <w:rsid w:val="002B5DFA"/>
    <w:rsid w:val="002E202E"/>
    <w:rsid w:val="002F5269"/>
    <w:rsid w:val="002F7392"/>
    <w:rsid w:val="00313BDB"/>
    <w:rsid w:val="00317326"/>
    <w:rsid w:val="00326C04"/>
    <w:rsid w:val="00331ABA"/>
    <w:rsid w:val="003322BA"/>
    <w:rsid w:val="00332F94"/>
    <w:rsid w:val="00346901"/>
    <w:rsid w:val="0035142C"/>
    <w:rsid w:val="00375ACF"/>
    <w:rsid w:val="00380876"/>
    <w:rsid w:val="00394A4F"/>
    <w:rsid w:val="003B4E65"/>
    <w:rsid w:val="003C2C48"/>
    <w:rsid w:val="003C7C54"/>
    <w:rsid w:val="003D0B25"/>
    <w:rsid w:val="003D256F"/>
    <w:rsid w:val="003D6FF4"/>
    <w:rsid w:val="003F13FF"/>
    <w:rsid w:val="00415D33"/>
    <w:rsid w:val="00431715"/>
    <w:rsid w:val="0043212B"/>
    <w:rsid w:val="00445D97"/>
    <w:rsid w:val="00447529"/>
    <w:rsid w:val="00451454"/>
    <w:rsid w:val="004667DA"/>
    <w:rsid w:val="00490CA1"/>
    <w:rsid w:val="004A2B09"/>
    <w:rsid w:val="004A6FB0"/>
    <w:rsid w:val="004C6496"/>
    <w:rsid w:val="004E3E8E"/>
    <w:rsid w:val="004E73F8"/>
    <w:rsid w:val="005052B2"/>
    <w:rsid w:val="00506E01"/>
    <w:rsid w:val="00507BAD"/>
    <w:rsid w:val="0051223C"/>
    <w:rsid w:val="005264EA"/>
    <w:rsid w:val="0054127B"/>
    <w:rsid w:val="00544235"/>
    <w:rsid w:val="005457F2"/>
    <w:rsid w:val="00547190"/>
    <w:rsid w:val="00585B3B"/>
    <w:rsid w:val="0059015B"/>
    <w:rsid w:val="00592788"/>
    <w:rsid w:val="005C42AC"/>
    <w:rsid w:val="005C53E8"/>
    <w:rsid w:val="005C570C"/>
    <w:rsid w:val="005C77B6"/>
    <w:rsid w:val="005D4B8C"/>
    <w:rsid w:val="00607B04"/>
    <w:rsid w:val="006341AE"/>
    <w:rsid w:val="006511C3"/>
    <w:rsid w:val="00664C54"/>
    <w:rsid w:val="00692B05"/>
    <w:rsid w:val="00695B16"/>
    <w:rsid w:val="006B0A2B"/>
    <w:rsid w:val="006C05F3"/>
    <w:rsid w:val="006D56E9"/>
    <w:rsid w:val="006E3954"/>
    <w:rsid w:val="006E6DA6"/>
    <w:rsid w:val="006F4C29"/>
    <w:rsid w:val="007102B7"/>
    <w:rsid w:val="00771D40"/>
    <w:rsid w:val="00773577"/>
    <w:rsid w:val="0079498A"/>
    <w:rsid w:val="007C33A3"/>
    <w:rsid w:val="007E1025"/>
    <w:rsid w:val="007E60D4"/>
    <w:rsid w:val="00803DF3"/>
    <w:rsid w:val="00830AF5"/>
    <w:rsid w:val="008343F5"/>
    <w:rsid w:val="00834C8E"/>
    <w:rsid w:val="008357CB"/>
    <w:rsid w:val="00851B32"/>
    <w:rsid w:val="00876FCD"/>
    <w:rsid w:val="008D340B"/>
    <w:rsid w:val="008D3AA2"/>
    <w:rsid w:val="008E095C"/>
    <w:rsid w:val="008F0BF7"/>
    <w:rsid w:val="009257F5"/>
    <w:rsid w:val="00945D04"/>
    <w:rsid w:val="00952D16"/>
    <w:rsid w:val="0095700E"/>
    <w:rsid w:val="00976B4C"/>
    <w:rsid w:val="0098531B"/>
    <w:rsid w:val="009A28D3"/>
    <w:rsid w:val="009A519A"/>
    <w:rsid w:val="009A5842"/>
    <w:rsid w:val="009B0016"/>
    <w:rsid w:val="009B1D3C"/>
    <w:rsid w:val="009C4DEA"/>
    <w:rsid w:val="009E3B88"/>
    <w:rsid w:val="00A005F0"/>
    <w:rsid w:val="00A01C4C"/>
    <w:rsid w:val="00A027E8"/>
    <w:rsid w:val="00A07415"/>
    <w:rsid w:val="00A07CA9"/>
    <w:rsid w:val="00A12B99"/>
    <w:rsid w:val="00A12FB8"/>
    <w:rsid w:val="00A2539F"/>
    <w:rsid w:val="00A25E7D"/>
    <w:rsid w:val="00A3421E"/>
    <w:rsid w:val="00A35776"/>
    <w:rsid w:val="00A41B34"/>
    <w:rsid w:val="00A42598"/>
    <w:rsid w:val="00A455D2"/>
    <w:rsid w:val="00A536D6"/>
    <w:rsid w:val="00A650B7"/>
    <w:rsid w:val="00A80E4D"/>
    <w:rsid w:val="00A8606C"/>
    <w:rsid w:val="00A933D9"/>
    <w:rsid w:val="00AA1B91"/>
    <w:rsid w:val="00AB07D4"/>
    <w:rsid w:val="00AB20D2"/>
    <w:rsid w:val="00AB68F9"/>
    <w:rsid w:val="00AC41E1"/>
    <w:rsid w:val="00AC6662"/>
    <w:rsid w:val="00AD3A65"/>
    <w:rsid w:val="00AD5784"/>
    <w:rsid w:val="00AE2C6F"/>
    <w:rsid w:val="00AE53B0"/>
    <w:rsid w:val="00AF672F"/>
    <w:rsid w:val="00B119F3"/>
    <w:rsid w:val="00B2432F"/>
    <w:rsid w:val="00B27E9D"/>
    <w:rsid w:val="00B30D15"/>
    <w:rsid w:val="00B400D9"/>
    <w:rsid w:val="00B46EDF"/>
    <w:rsid w:val="00B667F7"/>
    <w:rsid w:val="00B75DE3"/>
    <w:rsid w:val="00B91281"/>
    <w:rsid w:val="00B9163E"/>
    <w:rsid w:val="00B972C5"/>
    <w:rsid w:val="00BA0D85"/>
    <w:rsid w:val="00BA7D8D"/>
    <w:rsid w:val="00BB03DD"/>
    <w:rsid w:val="00BB452C"/>
    <w:rsid w:val="00BD0920"/>
    <w:rsid w:val="00BE4C8A"/>
    <w:rsid w:val="00C22828"/>
    <w:rsid w:val="00C229C8"/>
    <w:rsid w:val="00C309B4"/>
    <w:rsid w:val="00C30E32"/>
    <w:rsid w:val="00C42176"/>
    <w:rsid w:val="00C55E21"/>
    <w:rsid w:val="00C64C41"/>
    <w:rsid w:val="00CA01D9"/>
    <w:rsid w:val="00CA241B"/>
    <w:rsid w:val="00CA5029"/>
    <w:rsid w:val="00CD6047"/>
    <w:rsid w:val="00CE6C1C"/>
    <w:rsid w:val="00CF5891"/>
    <w:rsid w:val="00D01FC0"/>
    <w:rsid w:val="00D1225F"/>
    <w:rsid w:val="00D25951"/>
    <w:rsid w:val="00D265ED"/>
    <w:rsid w:val="00D31519"/>
    <w:rsid w:val="00D46EDE"/>
    <w:rsid w:val="00D72E54"/>
    <w:rsid w:val="00D82CEB"/>
    <w:rsid w:val="00D934C5"/>
    <w:rsid w:val="00D963AD"/>
    <w:rsid w:val="00DB0592"/>
    <w:rsid w:val="00DB1D7D"/>
    <w:rsid w:val="00DB3BF2"/>
    <w:rsid w:val="00DC46B5"/>
    <w:rsid w:val="00DC53A7"/>
    <w:rsid w:val="00DE00C3"/>
    <w:rsid w:val="00DF5D3F"/>
    <w:rsid w:val="00E01698"/>
    <w:rsid w:val="00E1427E"/>
    <w:rsid w:val="00E15B48"/>
    <w:rsid w:val="00E16F74"/>
    <w:rsid w:val="00E410BD"/>
    <w:rsid w:val="00E60832"/>
    <w:rsid w:val="00E613FF"/>
    <w:rsid w:val="00E63614"/>
    <w:rsid w:val="00E756DD"/>
    <w:rsid w:val="00E83B67"/>
    <w:rsid w:val="00E862C1"/>
    <w:rsid w:val="00ED156C"/>
    <w:rsid w:val="00EE24C7"/>
    <w:rsid w:val="00EE2F03"/>
    <w:rsid w:val="00F01DA3"/>
    <w:rsid w:val="00F050C6"/>
    <w:rsid w:val="00F1106D"/>
    <w:rsid w:val="00F12BE6"/>
    <w:rsid w:val="00F17FE4"/>
    <w:rsid w:val="00F25883"/>
    <w:rsid w:val="00F2723A"/>
    <w:rsid w:val="00F32CC7"/>
    <w:rsid w:val="00F50113"/>
    <w:rsid w:val="00F63964"/>
    <w:rsid w:val="00F7038D"/>
    <w:rsid w:val="00F779E4"/>
    <w:rsid w:val="00F94C85"/>
    <w:rsid w:val="00FA39DF"/>
    <w:rsid w:val="00FA7C10"/>
    <w:rsid w:val="00FB4F3D"/>
    <w:rsid w:val="00FC3142"/>
    <w:rsid w:val="00FE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3326</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112</cp:revision>
  <dcterms:created xsi:type="dcterms:W3CDTF">2013-06-27T19:54:00Z</dcterms:created>
  <dcterms:modified xsi:type="dcterms:W3CDTF">2015-05-05T16:43:00Z</dcterms:modified>
</cp:coreProperties>
</file>