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53A2A" w14:textId="29364041" w:rsidR="00317326" w:rsidRPr="001B5697" w:rsidRDefault="0062003F" w:rsidP="001B5697">
      <w:pPr>
        <w:spacing w:after="0"/>
        <w:rPr>
          <w:b/>
          <w:i/>
          <w:color w:val="000000" w:themeColor="text1"/>
          <w:sz w:val="36"/>
          <w:szCs w:val="36"/>
        </w:rPr>
      </w:pPr>
      <w:r w:rsidRPr="001B5697">
        <w:rPr>
          <w:b/>
          <w:i/>
          <w:color w:val="000000" w:themeColor="text1"/>
          <w:sz w:val="36"/>
          <w:szCs w:val="36"/>
        </w:rPr>
        <w:t>This Week in Bridge</w:t>
      </w:r>
    </w:p>
    <w:p w14:paraId="3A509F0A" w14:textId="55BBE85A" w:rsidR="001B5697" w:rsidRPr="001B5697" w:rsidRDefault="001B5697" w:rsidP="001B5697">
      <w:pPr>
        <w:pStyle w:val="NoSpacing"/>
        <w:spacing w:line="276" w:lineRule="auto"/>
        <w:rPr>
          <w:b/>
          <w:color w:val="000000" w:themeColor="text1"/>
          <w:sz w:val="36"/>
          <w:szCs w:val="36"/>
        </w:rPr>
      </w:pPr>
      <w:r w:rsidRPr="001B5697">
        <w:rPr>
          <w:b/>
          <w:color w:val="000000" w:themeColor="text1"/>
          <w:sz w:val="36"/>
          <w:szCs w:val="36"/>
        </w:rPr>
        <w:t>(</w:t>
      </w:r>
      <w:r w:rsidR="001C54A8">
        <w:rPr>
          <w:b/>
          <w:color w:val="000000" w:themeColor="text1"/>
          <w:sz w:val="36"/>
          <w:szCs w:val="36"/>
        </w:rPr>
        <w:t>5</w:t>
      </w:r>
      <w:r w:rsidRPr="001B5697">
        <w:rPr>
          <w:b/>
          <w:color w:val="000000" w:themeColor="text1"/>
          <w:sz w:val="36"/>
          <w:szCs w:val="36"/>
        </w:rPr>
        <w:t>0</w:t>
      </w:r>
      <w:r w:rsidR="00660726">
        <w:rPr>
          <w:b/>
          <w:color w:val="000000" w:themeColor="text1"/>
          <w:sz w:val="36"/>
          <w:szCs w:val="36"/>
        </w:rPr>
        <w:t>8</w:t>
      </w:r>
      <w:r w:rsidRPr="001B5697">
        <w:rPr>
          <w:b/>
          <w:color w:val="000000" w:themeColor="text1"/>
          <w:sz w:val="36"/>
          <w:szCs w:val="36"/>
        </w:rPr>
        <w:t xml:space="preserve">)  </w:t>
      </w:r>
      <w:r w:rsidR="00660726">
        <w:rPr>
          <w:b/>
          <w:color w:val="000000" w:themeColor="text1"/>
          <w:sz w:val="36"/>
          <w:szCs w:val="36"/>
        </w:rPr>
        <w:t>4</w:t>
      </w:r>
      <w:r w:rsidR="00660726" w:rsidRPr="00660726">
        <w:rPr>
          <w:b/>
          <w:color w:val="000000" w:themeColor="text1"/>
          <w:sz w:val="36"/>
          <w:szCs w:val="36"/>
          <w:vertAlign w:val="superscript"/>
        </w:rPr>
        <w:t>th</w:t>
      </w:r>
      <w:r w:rsidRPr="001B5697">
        <w:rPr>
          <w:b/>
          <w:color w:val="000000" w:themeColor="text1"/>
          <w:sz w:val="36"/>
          <w:szCs w:val="36"/>
        </w:rPr>
        <w:t xml:space="preserve"> Seat </w:t>
      </w:r>
      <w:r w:rsidR="006E253F">
        <w:rPr>
          <w:b/>
          <w:color w:val="000000" w:themeColor="text1"/>
          <w:sz w:val="36"/>
          <w:szCs w:val="36"/>
        </w:rPr>
        <w:t xml:space="preserve">Opening </w:t>
      </w:r>
      <w:r w:rsidRPr="001B5697">
        <w:rPr>
          <w:b/>
          <w:color w:val="000000" w:themeColor="text1"/>
          <w:sz w:val="36"/>
          <w:szCs w:val="36"/>
        </w:rPr>
        <w:t>Bid</w:t>
      </w:r>
      <w:r w:rsidR="006E253F">
        <w:rPr>
          <w:b/>
          <w:color w:val="000000" w:themeColor="text1"/>
          <w:sz w:val="36"/>
          <w:szCs w:val="36"/>
        </w:rPr>
        <w:t>s</w:t>
      </w:r>
    </w:p>
    <w:p w14:paraId="41F2131B" w14:textId="78AF8EDF" w:rsidR="001B5697" w:rsidRPr="001B5697" w:rsidRDefault="001B5697" w:rsidP="001B5697">
      <w:pPr>
        <w:pStyle w:val="NoSpacing"/>
        <w:spacing w:line="276" w:lineRule="auto"/>
        <w:rPr>
          <w:i/>
          <w:color w:val="000000" w:themeColor="text1"/>
        </w:rPr>
      </w:pPr>
      <w:r w:rsidRPr="001B5697">
        <w:rPr>
          <w:i/>
          <w:color w:val="000000" w:themeColor="text1"/>
        </w:rPr>
        <w:t>© AiB</w:t>
      </w:r>
      <w:r w:rsidRPr="001B5697">
        <w:rPr>
          <w:i/>
          <w:color w:val="000000" w:themeColor="text1"/>
        </w:rPr>
        <w:tab/>
      </w:r>
      <w:r w:rsidRPr="001B5697">
        <w:rPr>
          <w:i/>
          <w:color w:val="000000" w:themeColor="text1"/>
        </w:rPr>
        <w:tab/>
      </w:r>
      <w:r w:rsidRPr="001B5697">
        <w:rPr>
          <w:i/>
          <w:color w:val="000000" w:themeColor="text1"/>
        </w:rPr>
        <w:tab/>
      </w:r>
      <w:r w:rsidRPr="001B5697"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 w:rsidRPr="001B5697">
        <w:rPr>
          <w:i/>
          <w:color w:val="000000" w:themeColor="text1"/>
        </w:rPr>
        <w:tab/>
      </w:r>
      <w:r w:rsidRPr="001B5697">
        <w:rPr>
          <w:i/>
          <w:color w:val="000000" w:themeColor="text1"/>
        </w:rPr>
        <w:tab/>
        <w:t>Robert S. Todd</w:t>
      </w:r>
    </w:p>
    <w:p w14:paraId="7ED3CFCB" w14:textId="1B005546" w:rsidR="001B5697" w:rsidRPr="001B5697" w:rsidRDefault="001B5697" w:rsidP="001B5697">
      <w:pPr>
        <w:pStyle w:val="NoSpacing"/>
        <w:spacing w:line="276" w:lineRule="auto"/>
        <w:rPr>
          <w:i/>
          <w:color w:val="000000" w:themeColor="text1"/>
        </w:rPr>
      </w:pPr>
      <w:r w:rsidRPr="001B5697">
        <w:rPr>
          <w:i/>
          <w:color w:val="000000" w:themeColor="text1"/>
        </w:rPr>
        <w:t xml:space="preserve">Level:  </w:t>
      </w:r>
      <w:r w:rsidR="001C54A8">
        <w:rPr>
          <w:i/>
          <w:color w:val="000000" w:themeColor="text1"/>
        </w:rPr>
        <w:t>5 of 10 (</w:t>
      </w:r>
      <w:r>
        <w:rPr>
          <w:i/>
          <w:color w:val="000000" w:themeColor="text1"/>
        </w:rPr>
        <w:t>2</w:t>
      </w:r>
      <w:r w:rsidR="001C54A8">
        <w:rPr>
          <w:i/>
          <w:color w:val="000000" w:themeColor="text1"/>
        </w:rPr>
        <w:t xml:space="preserve"> of 6)</w:t>
      </w:r>
      <w:r w:rsidRPr="001B5697">
        <w:rPr>
          <w:i/>
          <w:color w:val="000000" w:themeColor="text1"/>
        </w:rPr>
        <w:tab/>
      </w:r>
      <w:r w:rsidRPr="001B5697">
        <w:rPr>
          <w:i/>
          <w:color w:val="000000" w:themeColor="text1"/>
        </w:rPr>
        <w:tab/>
      </w:r>
      <w:r w:rsidRPr="001B5697">
        <w:rPr>
          <w:i/>
          <w:color w:val="000000" w:themeColor="text1"/>
        </w:rPr>
        <w:tab/>
      </w:r>
      <w:r w:rsidRPr="001B5697">
        <w:rPr>
          <w:i/>
          <w:color w:val="000000" w:themeColor="text1"/>
        </w:rPr>
        <w:tab/>
      </w:r>
      <w:r w:rsidRPr="001B5697">
        <w:rPr>
          <w:i/>
          <w:color w:val="000000" w:themeColor="text1"/>
        </w:rPr>
        <w:tab/>
      </w:r>
      <w:r w:rsidRPr="001B5697">
        <w:rPr>
          <w:i/>
          <w:color w:val="000000" w:themeColor="text1"/>
        </w:rPr>
        <w:tab/>
      </w:r>
      <w:hyperlink r:id="rId7" w:history="1">
        <w:r w:rsidRPr="001B5697">
          <w:rPr>
            <w:rStyle w:val="Hyperlink"/>
            <w:i/>
            <w:color w:val="000000" w:themeColor="text1"/>
          </w:rPr>
          <w:t>robert@advinbridge.com</w:t>
        </w:r>
      </w:hyperlink>
      <w:r w:rsidRPr="001B5697">
        <w:rPr>
          <w:i/>
          <w:color w:val="000000" w:themeColor="text1"/>
        </w:rPr>
        <w:t xml:space="preserve"> </w:t>
      </w:r>
    </w:p>
    <w:p w14:paraId="1ED7888C" w14:textId="77777777" w:rsidR="001B5697" w:rsidRPr="001B5697" w:rsidRDefault="001B5697" w:rsidP="001B5697">
      <w:pPr>
        <w:pStyle w:val="NoSpacing"/>
        <w:spacing w:line="276" w:lineRule="auto"/>
        <w:rPr>
          <w:color w:val="000000" w:themeColor="text1"/>
        </w:rPr>
      </w:pPr>
    </w:p>
    <w:p w14:paraId="4D9E289E" w14:textId="77777777" w:rsidR="001B5697" w:rsidRPr="001B5697" w:rsidRDefault="001B5697" w:rsidP="001B5697">
      <w:pPr>
        <w:pStyle w:val="NoSpacing"/>
        <w:spacing w:line="276" w:lineRule="auto"/>
        <w:rPr>
          <w:color w:val="000000" w:themeColor="text1"/>
        </w:rPr>
      </w:pPr>
    </w:p>
    <w:p w14:paraId="4789135C" w14:textId="77777777" w:rsidR="001B5697" w:rsidRPr="001B5697" w:rsidRDefault="001B5697" w:rsidP="001B5697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1B5697">
        <w:rPr>
          <w:b/>
          <w:color w:val="000000" w:themeColor="text1"/>
          <w:sz w:val="24"/>
          <w:szCs w:val="24"/>
        </w:rPr>
        <w:t xml:space="preserve">General </w:t>
      </w:r>
    </w:p>
    <w:p w14:paraId="34C8C962" w14:textId="29E9C69F" w:rsidR="00660726" w:rsidRDefault="00DE0462" w:rsidP="001B5697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When the auction starts with three passes</w:t>
      </w:r>
      <w:r w:rsidR="008031C9">
        <w:rPr>
          <w:color w:val="000000" w:themeColor="text1"/>
        </w:rPr>
        <w:t>,</w:t>
      </w:r>
      <w:r>
        <w:rPr>
          <w:color w:val="000000" w:themeColor="text1"/>
        </w:rPr>
        <w:t xml:space="preserve"> we </w:t>
      </w:r>
      <w:r w:rsidR="008031C9">
        <w:rPr>
          <w:color w:val="000000" w:themeColor="text1"/>
        </w:rPr>
        <w:t>in the 4</w:t>
      </w:r>
      <w:r w:rsidR="008031C9" w:rsidRPr="008031C9">
        <w:rPr>
          <w:color w:val="000000" w:themeColor="text1"/>
          <w:vertAlign w:val="superscript"/>
        </w:rPr>
        <w:t>th</w:t>
      </w:r>
      <w:r w:rsidR="008031C9">
        <w:rPr>
          <w:color w:val="000000" w:themeColor="text1"/>
        </w:rPr>
        <w:t xml:space="preserve"> seat </w:t>
      </w:r>
      <w:r>
        <w:rPr>
          <w:color w:val="000000" w:themeColor="text1"/>
        </w:rPr>
        <w:t xml:space="preserve">are now the decision maker on the hand.  We can decide to open the bidding (and try to get a plus score on the hand) or we can decide to pass the </w:t>
      </w:r>
      <w:proofErr w:type="gramStart"/>
      <w:r>
        <w:rPr>
          <w:color w:val="000000" w:themeColor="text1"/>
        </w:rPr>
        <w:t>hand out</w:t>
      </w:r>
      <w:proofErr w:type="gramEnd"/>
      <w:r w:rsidR="00F8167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and </w:t>
      </w:r>
      <w:proofErr w:type="gramStart"/>
      <w:r>
        <w:rPr>
          <w:color w:val="000000" w:themeColor="text1"/>
        </w:rPr>
        <w:t>take</w:t>
      </w:r>
      <w:proofErr w:type="gramEnd"/>
      <w:r>
        <w:rPr>
          <w:color w:val="000000" w:themeColor="text1"/>
        </w:rPr>
        <w:t xml:space="preserve"> </w:t>
      </w:r>
      <w:r w:rsidR="00F81676">
        <w:rPr>
          <w:color w:val="000000" w:themeColor="text1"/>
        </w:rPr>
        <w:t xml:space="preserve">zero points.  That means that if </w:t>
      </w:r>
      <w:r w:rsidR="008031C9">
        <w:rPr>
          <w:color w:val="000000" w:themeColor="text1"/>
        </w:rPr>
        <w:t xml:space="preserve">we </w:t>
      </w:r>
      <w:r w:rsidR="00F81676">
        <w:rPr>
          <w:color w:val="000000" w:themeColor="text1"/>
        </w:rPr>
        <w:t>open the bidding and end up with a minus score,</w:t>
      </w:r>
      <w:r w:rsidR="008031C9">
        <w:rPr>
          <w:color w:val="000000" w:themeColor="text1"/>
        </w:rPr>
        <w:t xml:space="preserve"> </w:t>
      </w:r>
      <w:r w:rsidR="00F81676">
        <w:rPr>
          <w:color w:val="000000" w:themeColor="text1"/>
        </w:rPr>
        <w:t>we have made a mistake.</w:t>
      </w:r>
      <w:r>
        <w:rPr>
          <w:color w:val="000000" w:themeColor="text1"/>
        </w:rPr>
        <w:t xml:space="preserve">  Our opening bid options in this position are different than in other positions</w:t>
      </w:r>
      <w:r w:rsidR="008031C9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based on these options.  Here we look at our bidding options and how we use them to try </w:t>
      </w:r>
      <w:r w:rsidR="00F81676">
        <w:rPr>
          <w:color w:val="000000" w:themeColor="text1"/>
        </w:rPr>
        <w:t xml:space="preserve">to </w:t>
      </w:r>
      <w:r>
        <w:rPr>
          <w:color w:val="000000" w:themeColor="text1"/>
        </w:rPr>
        <w:t xml:space="preserve">make sure that we </w:t>
      </w:r>
      <w:r w:rsidR="00F81676">
        <w:rPr>
          <w:color w:val="000000" w:themeColor="text1"/>
        </w:rPr>
        <w:t xml:space="preserve">buy the contract at the best level possible – giving us the best chance for a plus score.  </w:t>
      </w:r>
    </w:p>
    <w:p w14:paraId="2DD02A1F" w14:textId="77777777" w:rsidR="00660726" w:rsidRDefault="00660726" w:rsidP="001B5697">
      <w:pPr>
        <w:pStyle w:val="NoSpacing"/>
        <w:spacing w:line="276" w:lineRule="auto"/>
        <w:rPr>
          <w:color w:val="000000" w:themeColor="text1"/>
        </w:rPr>
      </w:pPr>
    </w:p>
    <w:p w14:paraId="074E4D65" w14:textId="77777777" w:rsidR="00660726" w:rsidRDefault="00660726" w:rsidP="001B5697">
      <w:pPr>
        <w:pStyle w:val="NoSpacing"/>
        <w:spacing w:line="276" w:lineRule="auto"/>
        <w:rPr>
          <w:color w:val="000000" w:themeColor="text1"/>
        </w:rPr>
      </w:pPr>
    </w:p>
    <w:p w14:paraId="513B2A1D" w14:textId="77777777" w:rsidR="00660726" w:rsidRPr="001B5697" w:rsidRDefault="00660726" w:rsidP="00660726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Options in the 4</w:t>
      </w:r>
      <w:r w:rsidRPr="00F2706E">
        <w:rPr>
          <w:b/>
          <w:color w:val="000000" w:themeColor="text1"/>
          <w:sz w:val="24"/>
          <w:szCs w:val="24"/>
          <w:vertAlign w:val="superscript"/>
        </w:rPr>
        <w:t>th</w:t>
      </w:r>
      <w:r>
        <w:rPr>
          <w:b/>
          <w:color w:val="000000" w:themeColor="text1"/>
          <w:sz w:val="24"/>
          <w:szCs w:val="24"/>
        </w:rPr>
        <w:t xml:space="preserve"> Seat</w:t>
      </w:r>
    </w:p>
    <w:p w14:paraId="49D10AE7" w14:textId="1D7FB936" w:rsidR="00881F93" w:rsidRDefault="00660726" w:rsidP="00660726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After three </w:t>
      </w:r>
      <w:r w:rsidR="008031C9">
        <w:rPr>
          <w:color w:val="000000" w:themeColor="text1"/>
        </w:rPr>
        <w:t>p</w:t>
      </w:r>
      <w:r>
        <w:rPr>
          <w:color w:val="000000" w:themeColor="text1"/>
        </w:rPr>
        <w:t xml:space="preserve">asses we have the option of passing the handout and </w:t>
      </w:r>
      <w:proofErr w:type="gramStart"/>
      <w:r>
        <w:rPr>
          <w:color w:val="000000" w:themeColor="text1"/>
        </w:rPr>
        <w:t>taking</w:t>
      </w:r>
      <w:proofErr w:type="gramEnd"/>
      <w:r>
        <w:rPr>
          <w:color w:val="000000" w:themeColor="text1"/>
        </w:rPr>
        <w:t xml:space="preserve"> 0 points o</w:t>
      </w:r>
      <w:r w:rsidR="008031C9">
        <w:rPr>
          <w:color w:val="000000" w:themeColor="text1"/>
        </w:rPr>
        <w:t>n</w:t>
      </w:r>
      <w:r>
        <w:rPr>
          <w:color w:val="000000" w:themeColor="text1"/>
        </w:rPr>
        <w:t xml:space="preserve"> the board.</w:t>
      </w:r>
      <w:r w:rsidR="003E7E24">
        <w:rPr>
          <w:color w:val="000000" w:themeColor="text1"/>
        </w:rPr>
        <w:t xml:space="preserve">  </w:t>
      </w:r>
      <w:proofErr w:type="gramStart"/>
      <w:r w:rsidR="008031C9">
        <w:rPr>
          <w:color w:val="000000" w:themeColor="text1"/>
        </w:rPr>
        <w:t>So</w:t>
      </w:r>
      <w:proofErr w:type="gramEnd"/>
      <w:r w:rsidR="008031C9">
        <w:rPr>
          <w:color w:val="000000" w:themeColor="text1"/>
        </w:rPr>
        <w:t xml:space="preserve"> o</w:t>
      </w:r>
      <w:r w:rsidR="003E7E24">
        <w:rPr>
          <w:color w:val="000000" w:themeColor="text1"/>
        </w:rPr>
        <w:t>ur</w:t>
      </w:r>
      <w:r w:rsidR="008031C9">
        <w:rPr>
          <w:color w:val="000000" w:themeColor="text1"/>
        </w:rPr>
        <w:t xml:space="preserve"> only</w:t>
      </w:r>
      <w:r w:rsidR="003E7E24">
        <w:rPr>
          <w:color w:val="000000" w:themeColor="text1"/>
        </w:rPr>
        <w:t xml:space="preserve"> reason for opening the bidding is to try </w:t>
      </w:r>
      <w:r w:rsidR="008031C9">
        <w:rPr>
          <w:color w:val="000000" w:themeColor="text1"/>
        </w:rPr>
        <w:t>to</w:t>
      </w:r>
      <w:r w:rsidR="003E7E24">
        <w:rPr>
          <w:color w:val="000000" w:themeColor="text1"/>
        </w:rPr>
        <w:t xml:space="preserve"> get a plus score.   </w:t>
      </w:r>
    </w:p>
    <w:p w14:paraId="49AE5574" w14:textId="77777777" w:rsidR="00881F93" w:rsidRDefault="00881F93" w:rsidP="00660726">
      <w:pPr>
        <w:pStyle w:val="NoSpacing"/>
        <w:spacing w:line="276" w:lineRule="auto"/>
        <w:rPr>
          <w:color w:val="000000" w:themeColor="text1"/>
        </w:rPr>
      </w:pPr>
    </w:p>
    <w:p w14:paraId="6D85C45A" w14:textId="24D962A1" w:rsidR="00881F93" w:rsidRPr="00881F93" w:rsidRDefault="00881F93" w:rsidP="00660726">
      <w:pPr>
        <w:pStyle w:val="NoSpacing"/>
        <w:spacing w:line="276" w:lineRule="auto"/>
        <w:rPr>
          <w:b/>
          <w:bCs/>
          <w:i/>
          <w:iCs/>
          <w:color w:val="000000" w:themeColor="text1"/>
        </w:rPr>
      </w:pPr>
      <w:r w:rsidRPr="00881F93">
        <w:rPr>
          <w:b/>
          <w:bCs/>
          <w:i/>
          <w:iCs/>
          <w:color w:val="000000" w:themeColor="text1"/>
        </w:rPr>
        <w:t xml:space="preserve">The Power of </w:t>
      </w:r>
      <w:r w:rsidR="008031C9">
        <w:rPr>
          <w:rFonts w:ascii="Times New Roman" w:hAnsi="Times New Roman"/>
          <w:b/>
          <w:bCs/>
          <w:i/>
          <w:iCs/>
          <w:color w:val="000000" w:themeColor="text1"/>
        </w:rPr>
        <w:t>♠</w:t>
      </w:r>
      <w:r w:rsidRPr="00881F93">
        <w:rPr>
          <w:b/>
          <w:bCs/>
          <w:i/>
          <w:iCs/>
          <w:color w:val="000000" w:themeColor="text1"/>
        </w:rPr>
        <w:t xml:space="preserve"> </w:t>
      </w:r>
    </w:p>
    <w:p w14:paraId="6825796B" w14:textId="4006D107" w:rsidR="003E7E24" w:rsidRDefault="003E7E24" w:rsidP="00660726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Our best chance of winning the contract at a low level is to have </w:t>
      </w:r>
      <w:r w:rsidR="008031C9">
        <w:rPr>
          <w:rFonts w:ascii="Times New Roman" w:hAnsi="Times New Roman"/>
          <w:color w:val="000000" w:themeColor="text1"/>
        </w:rPr>
        <w:t>♠</w:t>
      </w:r>
      <w:r>
        <w:rPr>
          <w:color w:val="000000" w:themeColor="text1"/>
        </w:rPr>
        <w:t xml:space="preserve">.  If we are short in </w:t>
      </w:r>
      <w:r w:rsidR="008031C9">
        <w:rPr>
          <w:rFonts w:ascii="Times New Roman" w:hAnsi="Times New Roman"/>
          <w:color w:val="000000" w:themeColor="text1"/>
        </w:rPr>
        <w:t>♠</w:t>
      </w:r>
      <w:r w:rsidR="008031C9">
        <w:rPr>
          <w:color w:val="000000" w:themeColor="text1"/>
        </w:rPr>
        <w:t xml:space="preserve">, </w:t>
      </w:r>
      <w:r>
        <w:rPr>
          <w:color w:val="000000" w:themeColor="text1"/>
        </w:rPr>
        <w:t>the opponents are likely going to bid over us and force us to bid a level higher than we would like.  Th</w:t>
      </w:r>
      <w:r w:rsidR="008031C9">
        <w:rPr>
          <w:color w:val="000000" w:themeColor="text1"/>
        </w:rPr>
        <w:t>is</w:t>
      </w:r>
      <w:r>
        <w:rPr>
          <w:color w:val="000000" w:themeColor="text1"/>
        </w:rPr>
        <w:t xml:space="preserve"> leads us to one of our primary guidelines for opening the bidding in the 4</w:t>
      </w:r>
      <w:r w:rsidRPr="003E7E24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suit – “The Rule of 15” (I prefer the </w:t>
      </w:r>
      <w:r w:rsidR="008031C9">
        <w:rPr>
          <w:color w:val="000000" w:themeColor="text1"/>
        </w:rPr>
        <w:t>“G</w:t>
      </w:r>
      <w:r>
        <w:rPr>
          <w:color w:val="000000" w:themeColor="text1"/>
        </w:rPr>
        <w:t>uideline of 15</w:t>
      </w:r>
      <w:r w:rsidR="008031C9">
        <w:rPr>
          <w:color w:val="000000" w:themeColor="text1"/>
        </w:rPr>
        <w:t>”</w:t>
      </w:r>
      <w:r>
        <w:rPr>
          <w:color w:val="000000" w:themeColor="text1"/>
        </w:rPr>
        <w:t xml:space="preserve">). </w:t>
      </w:r>
    </w:p>
    <w:p w14:paraId="1E403258" w14:textId="77777777" w:rsidR="003E7E24" w:rsidRDefault="003E7E24" w:rsidP="00660726">
      <w:pPr>
        <w:pStyle w:val="NoSpacing"/>
        <w:spacing w:line="276" w:lineRule="auto"/>
        <w:rPr>
          <w:color w:val="000000" w:themeColor="text1"/>
        </w:rPr>
      </w:pPr>
    </w:p>
    <w:p w14:paraId="70F9E22D" w14:textId="77777777" w:rsidR="003E7E24" w:rsidRPr="00881F93" w:rsidRDefault="003E7E24" w:rsidP="00660726">
      <w:pPr>
        <w:pStyle w:val="NoSpacing"/>
        <w:spacing w:line="276" w:lineRule="auto"/>
        <w:rPr>
          <w:i/>
          <w:iCs/>
          <w:color w:val="000000" w:themeColor="text1"/>
        </w:rPr>
      </w:pPr>
      <w:r w:rsidRPr="00881F93">
        <w:rPr>
          <w:i/>
          <w:iCs/>
          <w:color w:val="000000" w:themeColor="text1"/>
        </w:rPr>
        <w:t xml:space="preserve">Guideline of 15 </w:t>
      </w:r>
    </w:p>
    <w:p w14:paraId="2CA2B593" w14:textId="1321A8A2" w:rsidR="003E7E24" w:rsidRDefault="008031C9" w:rsidP="00660726">
      <w:pPr>
        <w:pStyle w:val="NoSpacing"/>
        <w:spacing w:line="276" w:lineRule="auto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We a</w:t>
      </w:r>
      <w:r w:rsidR="003E7E24" w:rsidRPr="003E7E24">
        <w:rPr>
          <w:i/>
          <w:iCs/>
          <w:color w:val="000000" w:themeColor="text1"/>
        </w:rPr>
        <w:t xml:space="preserve">dd our number of </w:t>
      </w:r>
      <w:r>
        <w:rPr>
          <w:rFonts w:ascii="Times New Roman" w:hAnsi="Times New Roman"/>
          <w:i/>
          <w:iCs/>
          <w:color w:val="000000" w:themeColor="text1"/>
        </w:rPr>
        <w:t>♠</w:t>
      </w:r>
      <w:r w:rsidR="003E7E24" w:rsidRPr="003E7E24">
        <w:rPr>
          <w:i/>
          <w:iCs/>
          <w:color w:val="000000" w:themeColor="text1"/>
        </w:rPr>
        <w:t xml:space="preserve"> to our HCP</w:t>
      </w:r>
      <w:r>
        <w:rPr>
          <w:i/>
          <w:iCs/>
          <w:color w:val="000000" w:themeColor="text1"/>
        </w:rPr>
        <w:t>.  I</w:t>
      </w:r>
      <w:r w:rsidR="003E7E24" w:rsidRPr="003E7E24">
        <w:rPr>
          <w:i/>
          <w:iCs/>
          <w:color w:val="000000" w:themeColor="text1"/>
        </w:rPr>
        <w:t xml:space="preserve">f </w:t>
      </w:r>
      <w:r>
        <w:rPr>
          <w:i/>
          <w:iCs/>
          <w:color w:val="000000" w:themeColor="text1"/>
        </w:rPr>
        <w:t>this total</w:t>
      </w:r>
      <w:r w:rsidR="003E7E24" w:rsidRPr="003E7E24">
        <w:rPr>
          <w:i/>
          <w:iCs/>
          <w:color w:val="000000" w:themeColor="text1"/>
        </w:rPr>
        <w:t xml:space="preserve"> is greater than or equal to 15</w:t>
      </w:r>
      <w:r>
        <w:rPr>
          <w:i/>
          <w:iCs/>
          <w:color w:val="000000" w:themeColor="text1"/>
        </w:rPr>
        <w:t>, we</w:t>
      </w:r>
      <w:r w:rsidR="003E7E24" w:rsidRPr="003E7E24">
        <w:rPr>
          <w:i/>
          <w:iCs/>
          <w:color w:val="000000" w:themeColor="text1"/>
        </w:rPr>
        <w:t xml:space="preserve"> open the bidding.  </w:t>
      </w:r>
    </w:p>
    <w:p w14:paraId="3F49376C" w14:textId="197F76C0" w:rsidR="003E7E24" w:rsidRPr="003E7E24" w:rsidRDefault="003E7E24" w:rsidP="00660726">
      <w:pPr>
        <w:pStyle w:val="NoSpacing"/>
        <w:spacing w:line="276" w:lineRule="auto"/>
        <w:rPr>
          <w:i/>
          <w:iCs/>
          <w:color w:val="000000" w:themeColor="text1"/>
        </w:rPr>
      </w:pPr>
      <w:r w:rsidRPr="003E7E24">
        <w:rPr>
          <w:i/>
          <w:iCs/>
          <w:color w:val="000000" w:themeColor="text1"/>
        </w:rPr>
        <w:t>(</w:t>
      </w:r>
      <w:r w:rsidR="008031C9">
        <w:rPr>
          <w:rFonts w:ascii="Times New Roman" w:hAnsi="Times New Roman"/>
          <w:i/>
          <w:iCs/>
          <w:color w:val="000000" w:themeColor="text1"/>
        </w:rPr>
        <w:t>♠</w:t>
      </w:r>
      <w:r w:rsidRPr="003E7E24">
        <w:rPr>
          <w:i/>
          <w:iCs/>
          <w:color w:val="000000" w:themeColor="text1"/>
        </w:rPr>
        <w:t xml:space="preserve"> + HCP &gt;= 15</w:t>
      </w:r>
      <w:r w:rsidR="008031C9">
        <w:rPr>
          <w:i/>
          <w:iCs/>
          <w:color w:val="000000" w:themeColor="text1"/>
        </w:rPr>
        <w:t>:</w:t>
      </w:r>
      <w:r w:rsidRPr="003E7E24">
        <w:rPr>
          <w:i/>
          <w:iCs/>
          <w:color w:val="000000" w:themeColor="text1"/>
        </w:rPr>
        <w:t xml:space="preserve"> Open!)</w:t>
      </w:r>
    </w:p>
    <w:p w14:paraId="5DD9F29E" w14:textId="77777777" w:rsidR="003E7E24" w:rsidRDefault="003E7E24" w:rsidP="00660726">
      <w:pPr>
        <w:pStyle w:val="NoSpacing"/>
        <w:spacing w:line="276" w:lineRule="auto"/>
        <w:rPr>
          <w:color w:val="000000" w:themeColor="text1"/>
        </w:rPr>
      </w:pPr>
    </w:p>
    <w:p w14:paraId="5A69579E" w14:textId="6D5260B2" w:rsidR="003E7E24" w:rsidRDefault="003E7E24" w:rsidP="00660726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The idea of this is that the longer our </w:t>
      </w:r>
      <w:r w:rsidR="008031C9">
        <w:rPr>
          <w:rFonts w:ascii="Times New Roman" w:hAnsi="Times New Roman"/>
          <w:color w:val="000000" w:themeColor="text1"/>
        </w:rPr>
        <w:t>♠</w:t>
      </w:r>
      <w:r w:rsidR="008031C9">
        <w:rPr>
          <w:color w:val="000000" w:themeColor="text1"/>
        </w:rPr>
        <w:t>,</w:t>
      </w:r>
      <w:r>
        <w:rPr>
          <w:color w:val="000000" w:themeColor="text1"/>
        </w:rPr>
        <w:t xml:space="preserve"> the </w:t>
      </w:r>
      <w:r w:rsidR="00881F93">
        <w:rPr>
          <w:color w:val="000000" w:themeColor="text1"/>
        </w:rPr>
        <w:t xml:space="preserve">more </w:t>
      </w:r>
      <w:r w:rsidR="008031C9">
        <w:rPr>
          <w:color w:val="000000" w:themeColor="text1"/>
        </w:rPr>
        <w:t>we</w:t>
      </w:r>
      <w:r w:rsidR="00881F93">
        <w:rPr>
          <w:color w:val="000000" w:themeColor="text1"/>
        </w:rPr>
        <w:t xml:space="preserve"> can stretch to open the bidding.  The shorter </w:t>
      </w:r>
      <w:r w:rsidR="008031C9">
        <w:rPr>
          <w:color w:val="000000" w:themeColor="text1"/>
        </w:rPr>
        <w:t>we</w:t>
      </w:r>
      <w:r w:rsidR="00881F93">
        <w:rPr>
          <w:color w:val="000000" w:themeColor="text1"/>
        </w:rPr>
        <w:t xml:space="preserve"> are in </w:t>
      </w:r>
      <w:r w:rsidR="008031C9">
        <w:rPr>
          <w:rFonts w:ascii="Times New Roman" w:hAnsi="Times New Roman"/>
          <w:color w:val="000000" w:themeColor="text1"/>
        </w:rPr>
        <w:t>♠</w:t>
      </w:r>
      <w:r w:rsidR="008031C9">
        <w:rPr>
          <w:color w:val="000000" w:themeColor="text1"/>
        </w:rPr>
        <w:t>,</w:t>
      </w:r>
      <w:r w:rsidR="00881F93">
        <w:rPr>
          <w:color w:val="000000" w:themeColor="text1"/>
        </w:rPr>
        <w:t xml:space="preserve"> the more HCP </w:t>
      </w:r>
      <w:r w:rsidR="008031C9">
        <w:rPr>
          <w:color w:val="000000" w:themeColor="text1"/>
        </w:rPr>
        <w:t>we</w:t>
      </w:r>
      <w:r w:rsidR="00881F93">
        <w:rPr>
          <w:color w:val="000000" w:themeColor="text1"/>
        </w:rPr>
        <w:t xml:space="preserve"> need to be right to open the bidding. </w:t>
      </w:r>
    </w:p>
    <w:p w14:paraId="6C4D5213" w14:textId="77777777" w:rsidR="003E7E24" w:rsidRDefault="003E7E24" w:rsidP="00660726">
      <w:pPr>
        <w:pStyle w:val="NoSpacing"/>
        <w:spacing w:line="276" w:lineRule="auto"/>
        <w:rPr>
          <w:color w:val="000000" w:themeColor="text1"/>
        </w:rPr>
      </w:pPr>
    </w:p>
    <w:p w14:paraId="12516223" w14:textId="282B26FA" w:rsidR="003E7E24" w:rsidRDefault="003E7E24" w:rsidP="00660726">
      <w:pPr>
        <w:pStyle w:val="NoSpacing"/>
        <w:spacing w:line="276" w:lineRule="auto"/>
        <w:rPr>
          <w:i/>
          <w:iCs/>
          <w:color w:val="000000" w:themeColor="text1"/>
        </w:rPr>
      </w:pPr>
      <w:r w:rsidRPr="00881F93">
        <w:rPr>
          <w:i/>
          <w:iCs/>
          <w:color w:val="000000" w:themeColor="text1"/>
        </w:rPr>
        <w:t xml:space="preserve">Note:  </w:t>
      </w:r>
      <w:r w:rsidR="008031C9">
        <w:rPr>
          <w:i/>
          <w:iCs/>
          <w:color w:val="000000" w:themeColor="text1"/>
        </w:rPr>
        <w:t>T</w:t>
      </w:r>
      <w:r w:rsidRPr="00881F93">
        <w:rPr>
          <w:i/>
          <w:iCs/>
          <w:color w:val="000000" w:themeColor="text1"/>
        </w:rPr>
        <w:t xml:space="preserve">here also is the consideration of CRIFS (Cohen’s Rule </w:t>
      </w:r>
      <w:r w:rsidR="00881F93" w:rsidRPr="00881F93">
        <w:rPr>
          <w:i/>
          <w:iCs/>
          <w:color w:val="000000" w:themeColor="text1"/>
        </w:rPr>
        <w:t>in Fourth Seat), which I like very much.  This rule states</w:t>
      </w:r>
      <w:r w:rsidR="008031C9">
        <w:rPr>
          <w:i/>
          <w:iCs/>
          <w:color w:val="000000" w:themeColor="text1"/>
        </w:rPr>
        <w:t xml:space="preserve"> that</w:t>
      </w:r>
      <w:r w:rsidR="00881F93" w:rsidRPr="00881F93">
        <w:rPr>
          <w:i/>
          <w:iCs/>
          <w:color w:val="000000" w:themeColor="text1"/>
        </w:rPr>
        <w:t xml:space="preserve"> if </w:t>
      </w:r>
      <w:r w:rsidR="008031C9">
        <w:rPr>
          <w:i/>
          <w:iCs/>
          <w:color w:val="000000" w:themeColor="text1"/>
        </w:rPr>
        <w:t>we</w:t>
      </w:r>
      <w:r w:rsidR="00881F93" w:rsidRPr="00881F93">
        <w:rPr>
          <w:i/>
          <w:iCs/>
          <w:color w:val="000000" w:themeColor="text1"/>
        </w:rPr>
        <w:t xml:space="preserve"> have a tough decision</w:t>
      </w:r>
      <w:r w:rsidR="008031C9">
        <w:rPr>
          <w:i/>
          <w:iCs/>
          <w:color w:val="000000" w:themeColor="text1"/>
        </w:rPr>
        <w:t>, we</w:t>
      </w:r>
      <w:r w:rsidR="00881F93" w:rsidRPr="00881F93">
        <w:rPr>
          <w:i/>
          <w:iCs/>
          <w:color w:val="000000" w:themeColor="text1"/>
        </w:rPr>
        <w:t xml:space="preserve"> look at our opponents.  If they are good, </w:t>
      </w:r>
      <w:r w:rsidR="008031C9">
        <w:rPr>
          <w:i/>
          <w:iCs/>
          <w:color w:val="000000" w:themeColor="text1"/>
        </w:rPr>
        <w:t xml:space="preserve">we </w:t>
      </w:r>
      <w:r w:rsidR="00881F93" w:rsidRPr="00881F93">
        <w:rPr>
          <w:i/>
          <w:iCs/>
          <w:color w:val="000000" w:themeColor="text1"/>
        </w:rPr>
        <w:t xml:space="preserve">pass the </w:t>
      </w:r>
      <w:proofErr w:type="gramStart"/>
      <w:r w:rsidR="00881F93" w:rsidRPr="00881F93">
        <w:rPr>
          <w:i/>
          <w:iCs/>
          <w:color w:val="000000" w:themeColor="text1"/>
        </w:rPr>
        <w:t>hand out</w:t>
      </w:r>
      <w:proofErr w:type="gramEnd"/>
      <w:r w:rsidR="00881F93" w:rsidRPr="00881F93">
        <w:rPr>
          <w:i/>
          <w:iCs/>
          <w:color w:val="000000" w:themeColor="text1"/>
        </w:rPr>
        <w:t xml:space="preserve"> and take our “average-</w:t>
      </w:r>
      <w:proofErr w:type="spellStart"/>
      <w:r w:rsidR="00881F93" w:rsidRPr="00881F93">
        <w:rPr>
          <w:i/>
          <w:iCs/>
          <w:color w:val="000000" w:themeColor="text1"/>
        </w:rPr>
        <w:t>ish</w:t>
      </w:r>
      <w:proofErr w:type="spellEnd"/>
      <w:r w:rsidR="00881F93" w:rsidRPr="00881F93">
        <w:rPr>
          <w:i/>
          <w:iCs/>
          <w:color w:val="000000" w:themeColor="text1"/>
        </w:rPr>
        <w:t xml:space="preserve">” board.  But if </w:t>
      </w:r>
      <w:r w:rsidR="008031C9">
        <w:rPr>
          <w:i/>
          <w:iCs/>
          <w:color w:val="000000" w:themeColor="text1"/>
        </w:rPr>
        <w:t>we</w:t>
      </w:r>
      <w:r w:rsidR="00881F93" w:rsidRPr="00881F93">
        <w:rPr>
          <w:i/>
          <w:iCs/>
          <w:color w:val="000000" w:themeColor="text1"/>
        </w:rPr>
        <w:t xml:space="preserve"> are stronger than they are, </w:t>
      </w:r>
      <w:r w:rsidR="008031C9">
        <w:rPr>
          <w:i/>
          <w:iCs/>
          <w:color w:val="000000" w:themeColor="text1"/>
        </w:rPr>
        <w:t xml:space="preserve">we </w:t>
      </w:r>
      <w:r w:rsidR="00881F93" w:rsidRPr="00881F93">
        <w:rPr>
          <w:i/>
          <w:iCs/>
          <w:color w:val="000000" w:themeColor="text1"/>
        </w:rPr>
        <w:t xml:space="preserve">open the bidding and play bridge!  </w:t>
      </w:r>
      <w:r w:rsidR="008031C9">
        <w:rPr>
          <w:i/>
          <w:iCs/>
          <w:color w:val="000000" w:themeColor="text1"/>
        </w:rPr>
        <w:t>A</w:t>
      </w:r>
      <w:r w:rsidR="00881F93" w:rsidRPr="00881F93">
        <w:rPr>
          <w:i/>
          <w:iCs/>
          <w:color w:val="000000" w:themeColor="text1"/>
        </w:rPr>
        <w:t xml:space="preserve"> very practic</w:t>
      </w:r>
      <w:r w:rsidR="008031C9">
        <w:rPr>
          <w:i/>
          <w:iCs/>
          <w:color w:val="000000" w:themeColor="text1"/>
        </w:rPr>
        <w:t>al</w:t>
      </w:r>
      <w:r w:rsidR="00881F93" w:rsidRPr="00881F93">
        <w:rPr>
          <w:i/>
          <w:iCs/>
          <w:color w:val="000000" w:themeColor="text1"/>
        </w:rPr>
        <w:t xml:space="preserve"> piece of advice! </w:t>
      </w:r>
    </w:p>
    <w:p w14:paraId="3316ACC0" w14:textId="77777777" w:rsidR="008031C9" w:rsidRPr="00881F93" w:rsidRDefault="008031C9" w:rsidP="00660726">
      <w:pPr>
        <w:pStyle w:val="NoSpacing"/>
        <w:spacing w:line="276" w:lineRule="auto"/>
        <w:rPr>
          <w:i/>
          <w:iCs/>
          <w:color w:val="000000" w:themeColor="text1"/>
        </w:rPr>
      </w:pPr>
    </w:p>
    <w:p w14:paraId="0B1F0C4C" w14:textId="07EE03FE" w:rsidR="00660726" w:rsidRPr="00881F93" w:rsidRDefault="00660726" w:rsidP="00881F93">
      <w:pPr>
        <w:pStyle w:val="NoSpacing"/>
        <w:spacing w:line="276" w:lineRule="auto"/>
        <w:rPr>
          <w:b/>
          <w:bCs/>
          <w:i/>
          <w:iCs/>
          <w:color w:val="000000" w:themeColor="text1"/>
        </w:rPr>
      </w:pPr>
      <w:r w:rsidRPr="00881F93">
        <w:rPr>
          <w:b/>
          <w:bCs/>
          <w:i/>
          <w:iCs/>
          <w:color w:val="000000" w:themeColor="text1"/>
        </w:rPr>
        <w:lastRenderedPageBreak/>
        <w:t>1-Level Opening</w:t>
      </w:r>
      <w:r w:rsidR="00881F93" w:rsidRPr="00881F93">
        <w:rPr>
          <w:b/>
          <w:bCs/>
          <w:i/>
          <w:iCs/>
          <w:color w:val="000000" w:themeColor="text1"/>
        </w:rPr>
        <w:t xml:space="preserve"> Options </w:t>
      </w:r>
    </w:p>
    <w:p w14:paraId="6202357E" w14:textId="511BCA44" w:rsidR="00881F93" w:rsidRDefault="001E0AC5" w:rsidP="00881F93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When we do decide that we are going to open the bidding</w:t>
      </w:r>
      <w:r w:rsidR="008031C9">
        <w:rPr>
          <w:color w:val="000000" w:themeColor="text1"/>
        </w:rPr>
        <w:t>,</w:t>
      </w:r>
      <w:r>
        <w:rPr>
          <w:color w:val="000000" w:themeColor="text1"/>
        </w:rPr>
        <w:t xml:space="preserve"> then we need to consider what our opening bidding options are in the 4</w:t>
      </w:r>
      <w:r w:rsidRPr="001E0AC5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seat.  </w:t>
      </w:r>
    </w:p>
    <w:p w14:paraId="36F109D5" w14:textId="77777777" w:rsidR="001E0AC5" w:rsidRDefault="001E0AC5" w:rsidP="00881F93">
      <w:pPr>
        <w:pStyle w:val="NoSpacing"/>
        <w:spacing w:line="276" w:lineRule="auto"/>
        <w:rPr>
          <w:color w:val="000000" w:themeColor="text1"/>
        </w:rPr>
      </w:pPr>
    </w:p>
    <w:p w14:paraId="6BE0CA82" w14:textId="49E42288" w:rsidR="001E0AC5" w:rsidRPr="001E0AC5" w:rsidRDefault="001E0AC5" w:rsidP="00881F93">
      <w:pPr>
        <w:pStyle w:val="NoSpacing"/>
        <w:spacing w:line="276" w:lineRule="auto"/>
        <w:rPr>
          <w:i/>
          <w:iCs/>
          <w:color w:val="000000" w:themeColor="text1"/>
        </w:rPr>
      </w:pPr>
      <w:r w:rsidRPr="001E0AC5">
        <w:rPr>
          <w:i/>
          <w:iCs/>
          <w:color w:val="000000" w:themeColor="text1"/>
        </w:rPr>
        <w:t>1-</w:t>
      </w:r>
      <w:r>
        <w:rPr>
          <w:i/>
          <w:iCs/>
          <w:color w:val="000000" w:themeColor="text1"/>
        </w:rPr>
        <w:t xml:space="preserve">Major </w:t>
      </w:r>
      <w:r w:rsidRPr="001E0AC5">
        <w:rPr>
          <w:i/>
          <w:iCs/>
          <w:color w:val="000000" w:themeColor="text1"/>
        </w:rPr>
        <w:t xml:space="preserve">Opening Bid Options </w:t>
      </w:r>
    </w:p>
    <w:p w14:paraId="4127679F" w14:textId="5417D229" w:rsidR="00660726" w:rsidRPr="0066459D" w:rsidRDefault="001E0AC5" w:rsidP="001E0AC5">
      <w:pPr>
        <w:pStyle w:val="NoSpacing"/>
        <w:numPr>
          <w:ilvl w:val="0"/>
          <w:numId w:val="4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We can make n</w:t>
      </w:r>
      <w:r w:rsidR="00660726">
        <w:rPr>
          <w:color w:val="000000" w:themeColor="text1"/>
        </w:rPr>
        <w:t xml:space="preserve">ormal </w:t>
      </w:r>
      <w:r>
        <w:rPr>
          <w:color w:val="000000" w:themeColor="text1"/>
        </w:rPr>
        <w:t xml:space="preserve">opening bids </w:t>
      </w:r>
      <w:r w:rsidR="00660726">
        <w:rPr>
          <w:color w:val="000000" w:themeColor="text1"/>
        </w:rPr>
        <w:t xml:space="preserve">with </w:t>
      </w:r>
      <w:r>
        <w:rPr>
          <w:color w:val="000000" w:themeColor="text1"/>
        </w:rPr>
        <w:t>game i</w:t>
      </w:r>
      <w:r w:rsidR="00660726">
        <w:rPr>
          <w:color w:val="000000" w:themeColor="text1"/>
        </w:rPr>
        <w:t>nterest</w:t>
      </w:r>
      <w:r>
        <w:rPr>
          <w:color w:val="000000" w:themeColor="text1"/>
        </w:rPr>
        <w:t>.</w:t>
      </w:r>
    </w:p>
    <w:p w14:paraId="1FBF1874" w14:textId="16FD5827" w:rsidR="00660726" w:rsidRDefault="001E0AC5" w:rsidP="001E0AC5">
      <w:pPr>
        <w:pStyle w:val="NoSpacing"/>
        <w:numPr>
          <w:ilvl w:val="0"/>
          <w:numId w:val="4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We can open </w:t>
      </w:r>
      <w:r w:rsidR="00660726">
        <w:rPr>
          <w:color w:val="000000" w:themeColor="text1"/>
        </w:rPr>
        <w:t xml:space="preserve">4-card Majors with no </w:t>
      </w:r>
      <w:r>
        <w:rPr>
          <w:color w:val="000000" w:themeColor="text1"/>
        </w:rPr>
        <w:t>g</w:t>
      </w:r>
      <w:r w:rsidR="00660726">
        <w:rPr>
          <w:color w:val="000000" w:themeColor="text1"/>
        </w:rPr>
        <w:t xml:space="preserve">ame </w:t>
      </w:r>
      <w:r>
        <w:rPr>
          <w:color w:val="000000" w:themeColor="text1"/>
        </w:rPr>
        <w:t>i</w:t>
      </w:r>
      <w:r w:rsidR="00660726">
        <w:rPr>
          <w:color w:val="000000" w:themeColor="text1"/>
        </w:rPr>
        <w:t>nterest</w:t>
      </w:r>
      <w:r>
        <w:rPr>
          <w:color w:val="000000" w:themeColor="text1"/>
        </w:rPr>
        <w:t>.  This gives us some advantages:</w:t>
      </w:r>
    </w:p>
    <w:p w14:paraId="5861BC01" w14:textId="24564ADD" w:rsidR="00660726" w:rsidRPr="001E0AC5" w:rsidRDefault="008031C9" w:rsidP="001E0AC5">
      <w:pPr>
        <w:pStyle w:val="NoSpacing"/>
        <w:numPr>
          <w:ilvl w:val="1"/>
          <w:numId w:val="4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Bidding 1M</w:t>
      </w:r>
      <w:r w:rsidR="001E0AC5">
        <w:rPr>
          <w:color w:val="000000" w:themeColor="text1"/>
        </w:rPr>
        <w:t xml:space="preserve"> p</w:t>
      </w:r>
      <w:r w:rsidR="00660726">
        <w:rPr>
          <w:color w:val="000000" w:themeColor="text1"/>
        </w:rPr>
        <w:t>reempt</w:t>
      </w:r>
      <w:r>
        <w:rPr>
          <w:color w:val="000000" w:themeColor="text1"/>
        </w:rPr>
        <w:t>s</w:t>
      </w:r>
      <w:r w:rsidR="00660726">
        <w:rPr>
          <w:color w:val="000000" w:themeColor="text1"/>
        </w:rPr>
        <w:t xml:space="preserve"> the </w:t>
      </w:r>
      <w:r w:rsidR="001E0AC5">
        <w:rPr>
          <w:color w:val="000000" w:themeColor="text1"/>
        </w:rPr>
        <w:t>opponents</w:t>
      </w:r>
      <w:r>
        <w:rPr>
          <w:color w:val="000000" w:themeColor="text1"/>
        </w:rPr>
        <w:t xml:space="preserve"> (to an extent)</w:t>
      </w:r>
      <w:r w:rsidR="001E0AC5">
        <w:rPr>
          <w:color w:val="000000" w:themeColor="text1"/>
        </w:rPr>
        <w:t xml:space="preserve"> from overcalling.  This is especially true for a 1</w:t>
      </w:r>
      <w:r>
        <w:rPr>
          <w:rFonts w:ascii="Times New Roman" w:hAnsi="Times New Roman"/>
          <w:color w:val="000000" w:themeColor="text1"/>
        </w:rPr>
        <w:t>♠</w:t>
      </w:r>
      <w:r w:rsidR="001E0AC5">
        <w:rPr>
          <w:color w:val="000000" w:themeColor="text1"/>
        </w:rPr>
        <w:t xml:space="preserve"> opening.</w:t>
      </w:r>
    </w:p>
    <w:p w14:paraId="38766634" w14:textId="3D8FAAF9" w:rsidR="00660726" w:rsidRDefault="001E0AC5" w:rsidP="001E0AC5">
      <w:pPr>
        <w:pStyle w:val="NoSpacing"/>
        <w:numPr>
          <w:ilvl w:val="1"/>
          <w:numId w:val="4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We can </w:t>
      </w:r>
      <w:r w:rsidR="008031C9">
        <w:rPr>
          <w:color w:val="000000" w:themeColor="text1"/>
        </w:rPr>
        <w:t>p</w:t>
      </w:r>
      <w:r w:rsidR="00660726">
        <w:rPr>
          <w:color w:val="000000" w:themeColor="text1"/>
        </w:rPr>
        <w:t>ass partner’s 1NT response</w:t>
      </w:r>
      <w:r>
        <w:rPr>
          <w:color w:val="000000" w:themeColor="text1"/>
        </w:rPr>
        <w:t>.</w:t>
      </w:r>
    </w:p>
    <w:p w14:paraId="313BB727" w14:textId="1BE052F3" w:rsidR="00660726" w:rsidRDefault="001E0AC5" w:rsidP="001E0AC5">
      <w:pPr>
        <w:pStyle w:val="NoSpacing"/>
        <w:numPr>
          <w:ilvl w:val="1"/>
          <w:numId w:val="4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Partner can use </w:t>
      </w:r>
      <w:r w:rsidR="00660726">
        <w:rPr>
          <w:color w:val="000000" w:themeColor="text1"/>
        </w:rPr>
        <w:t>Drury</w:t>
      </w:r>
      <w:r>
        <w:rPr>
          <w:color w:val="000000" w:themeColor="text1"/>
        </w:rPr>
        <w:t xml:space="preserve"> to show a good hand immediately. </w:t>
      </w:r>
      <w:r w:rsidR="00660726">
        <w:rPr>
          <w:color w:val="000000" w:themeColor="text1"/>
        </w:rPr>
        <w:t xml:space="preserve"> </w:t>
      </w:r>
    </w:p>
    <w:p w14:paraId="366DC92D" w14:textId="77777777" w:rsidR="001E0AC5" w:rsidRDefault="001E0AC5" w:rsidP="001E0AC5">
      <w:pPr>
        <w:pStyle w:val="NoSpacing"/>
        <w:spacing w:line="276" w:lineRule="auto"/>
        <w:rPr>
          <w:color w:val="000000" w:themeColor="text1"/>
        </w:rPr>
      </w:pPr>
    </w:p>
    <w:p w14:paraId="1AC74733" w14:textId="51BA4F97" w:rsidR="001E0AC5" w:rsidRPr="001E0AC5" w:rsidRDefault="001E0AC5" w:rsidP="001E0AC5">
      <w:pPr>
        <w:pStyle w:val="NoSpacing"/>
        <w:spacing w:line="276" w:lineRule="auto"/>
        <w:rPr>
          <w:i/>
          <w:iCs/>
          <w:color w:val="000000" w:themeColor="text1"/>
        </w:rPr>
      </w:pPr>
      <w:r w:rsidRPr="001E0AC5">
        <w:rPr>
          <w:i/>
          <w:iCs/>
          <w:color w:val="000000" w:themeColor="text1"/>
        </w:rPr>
        <w:t>1-Minor Opening Bid Considerations</w:t>
      </w:r>
    </w:p>
    <w:p w14:paraId="5AEE19F9" w14:textId="35A444C5" w:rsidR="00660726" w:rsidRDefault="001E0AC5" w:rsidP="001E0AC5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If we open 1-minor</w:t>
      </w:r>
      <w:r w:rsidR="008031C9">
        <w:rPr>
          <w:color w:val="000000" w:themeColor="text1"/>
        </w:rPr>
        <w:t>,</w:t>
      </w:r>
      <w:r>
        <w:rPr>
          <w:color w:val="000000" w:themeColor="text1"/>
        </w:rPr>
        <w:t xml:space="preserve"> we</w:t>
      </w:r>
      <w:r w:rsidR="008031C9">
        <w:rPr>
          <w:color w:val="000000" w:themeColor="text1"/>
        </w:rPr>
        <w:t xml:space="preserve">’re usually bidding </w:t>
      </w:r>
      <w:r>
        <w:rPr>
          <w:color w:val="000000" w:themeColor="text1"/>
        </w:rPr>
        <w:t xml:space="preserve">in the normal way. </w:t>
      </w:r>
    </w:p>
    <w:p w14:paraId="64A21AE2" w14:textId="77777777" w:rsidR="001E0AC5" w:rsidRDefault="001E0AC5" w:rsidP="001E0AC5">
      <w:pPr>
        <w:pStyle w:val="NoSpacing"/>
        <w:spacing w:line="276" w:lineRule="auto"/>
        <w:rPr>
          <w:color w:val="000000" w:themeColor="text1"/>
        </w:rPr>
      </w:pPr>
    </w:p>
    <w:p w14:paraId="27151F83" w14:textId="3749753C" w:rsidR="00660726" w:rsidRPr="001E0AC5" w:rsidRDefault="00660726" w:rsidP="001E0AC5">
      <w:pPr>
        <w:pStyle w:val="NoSpacing"/>
        <w:spacing w:line="276" w:lineRule="auto"/>
        <w:rPr>
          <w:i/>
          <w:iCs/>
          <w:color w:val="000000" w:themeColor="text1"/>
        </w:rPr>
      </w:pPr>
      <w:r w:rsidRPr="001E0AC5">
        <w:rPr>
          <w:i/>
          <w:iCs/>
          <w:color w:val="000000" w:themeColor="text1"/>
        </w:rPr>
        <w:t>1NT Opening</w:t>
      </w:r>
      <w:r w:rsidR="001E0AC5" w:rsidRPr="001E0AC5">
        <w:rPr>
          <w:i/>
          <w:iCs/>
          <w:color w:val="000000" w:themeColor="text1"/>
        </w:rPr>
        <w:t xml:space="preserve"> Bids </w:t>
      </w:r>
      <w:r w:rsidRPr="001E0AC5">
        <w:rPr>
          <w:i/>
          <w:iCs/>
          <w:color w:val="000000" w:themeColor="text1"/>
        </w:rPr>
        <w:t xml:space="preserve"> </w:t>
      </w:r>
    </w:p>
    <w:p w14:paraId="1E76BD9D" w14:textId="69A65910" w:rsidR="001E0AC5" w:rsidRDefault="001E0AC5" w:rsidP="001E0AC5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When we are opening in the 4</w:t>
      </w:r>
      <w:r w:rsidRPr="001E0AC5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seat</w:t>
      </w:r>
      <w:r w:rsidR="008031C9">
        <w:rPr>
          <w:color w:val="000000" w:themeColor="text1"/>
        </w:rPr>
        <w:t>,</w:t>
      </w:r>
      <w:r>
        <w:rPr>
          <w:color w:val="000000" w:themeColor="text1"/>
        </w:rPr>
        <w:t xml:space="preserve"> we can stretch to open 1NT a bit more often than we </w:t>
      </w:r>
      <w:r w:rsidR="008031C9">
        <w:rPr>
          <w:color w:val="000000" w:themeColor="text1"/>
        </w:rPr>
        <w:t>might</w:t>
      </w:r>
      <w:r w:rsidR="00072C8B">
        <w:rPr>
          <w:color w:val="000000" w:themeColor="text1"/>
        </w:rPr>
        <w:t xml:space="preserve"> in other seats. </w:t>
      </w:r>
    </w:p>
    <w:p w14:paraId="02016ED6" w14:textId="090C595C" w:rsidR="00660726" w:rsidRPr="00072C8B" w:rsidRDefault="00072C8B" w:rsidP="00072C8B">
      <w:pPr>
        <w:pStyle w:val="NoSpacing"/>
        <w:numPr>
          <w:ilvl w:val="0"/>
          <w:numId w:val="4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Open 1NT with a g</w:t>
      </w:r>
      <w:r w:rsidR="00660726">
        <w:rPr>
          <w:color w:val="000000" w:themeColor="text1"/>
        </w:rPr>
        <w:t>ood 14 to 17 points</w:t>
      </w:r>
      <w:r w:rsidR="008031C9">
        <w:rPr>
          <w:color w:val="000000" w:themeColor="text1"/>
        </w:rPr>
        <w:t>;</w:t>
      </w:r>
      <w:r>
        <w:rPr>
          <w:color w:val="000000" w:themeColor="text1"/>
        </w:rPr>
        <w:t xml:space="preserve"> we know partner is not bankrupt. </w:t>
      </w:r>
    </w:p>
    <w:p w14:paraId="0C05AE42" w14:textId="025DCD91" w:rsidR="00660726" w:rsidRPr="0066459D" w:rsidRDefault="00660726" w:rsidP="001E0AC5">
      <w:pPr>
        <w:pStyle w:val="NoSpacing"/>
        <w:numPr>
          <w:ilvl w:val="0"/>
          <w:numId w:val="4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5-card Majors common</w:t>
      </w:r>
      <w:r w:rsidR="00072C8B">
        <w:rPr>
          <w:color w:val="000000" w:themeColor="text1"/>
        </w:rPr>
        <w:t xml:space="preserve"> in ou</w:t>
      </w:r>
      <w:r w:rsidR="008031C9">
        <w:rPr>
          <w:color w:val="000000" w:themeColor="text1"/>
        </w:rPr>
        <w:t>r</w:t>
      </w:r>
      <w:r w:rsidR="00072C8B">
        <w:rPr>
          <w:color w:val="000000" w:themeColor="text1"/>
        </w:rPr>
        <w:t xml:space="preserve"> 1NT openings, just like in the other seats.</w:t>
      </w:r>
    </w:p>
    <w:p w14:paraId="50FADB64" w14:textId="77777777" w:rsidR="00660726" w:rsidRDefault="00660726" w:rsidP="00660726">
      <w:pPr>
        <w:pStyle w:val="NoSpacing"/>
        <w:spacing w:line="276" w:lineRule="auto"/>
        <w:rPr>
          <w:color w:val="000000" w:themeColor="text1"/>
        </w:rPr>
      </w:pPr>
    </w:p>
    <w:p w14:paraId="1A16A59C" w14:textId="77777777" w:rsidR="001E0AC5" w:rsidRDefault="001E0AC5" w:rsidP="00660726">
      <w:pPr>
        <w:pStyle w:val="NoSpacing"/>
        <w:spacing w:line="276" w:lineRule="auto"/>
        <w:rPr>
          <w:color w:val="000000" w:themeColor="text1"/>
        </w:rPr>
      </w:pPr>
    </w:p>
    <w:p w14:paraId="330E1205" w14:textId="1307E74D" w:rsidR="001E0AC5" w:rsidRPr="00072C8B" w:rsidRDefault="001E0AC5" w:rsidP="00072C8B">
      <w:pPr>
        <w:pStyle w:val="NoSpacing"/>
        <w:spacing w:line="276" w:lineRule="auto"/>
        <w:rPr>
          <w:b/>
          <w:bCs/>
          <w:i/>
          <w:iCs/>
          <w:color w:val="000000" w:themeColor="text1"/>
        </w:rPr>
      </w:pPr>
      <w:r w:rsidRPr="00072C8B">
        <w:rPr>
          <w:b/>
          <w:bCs/>
          <w:i/>
          <w:iCs/>
          <w:color w:val="000000" w:themeColor="text1"/>
        </w:rPr>
        <w:t xml:space="preserve">2-Level Opening </w:t>
      </w:r>
      <w:r w:rsidR="00072C8B" w:rsidRPr="00072C8B">
        <w:rPr>
          <w:b/>
          <w:bCs/>
          <w:i/>
          <w:iCs/>
          <w:color w:val="000000" w:themeColor="text1"/>
        </w:rPr>
        <w:t xml:space="preserve">Bid Options </w:t>
      </w:r>
    </w:p>
    <w:p w14:paraId="2BF032FE" w14:textId="16FC3D12" w:rsidR="00072C8B" w:rsidRDefault="00072C8B" w:rsidP="00072C8B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In the 4</w:t>
      </w:r>
      <w:r w:rsidRPr="00072C8B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seat we have different options </w:t>
      </w:r>
      <w:r w:rsidR="008031C9">
        <w:rPr>
          <w:color w:val="000000" w:themeColor="text1"/>
        </w:rPr>
        <w:t xml:space="preserve">for </w:t>
      </w:r>
      <w:r w:rsidR="00F41AF4">
        <w:rPr>
          <w:color w:val="000000" w:themeColor="text1"/>
        </w:rPr>
        <w:t>the meaning of our opening bids at the 2-level.  We don’t preempt the bidding with 2</w:t>
      </w:r>
      <w:r w:rsidR="008031C9">
        <w:rPr>
          <w:rFonts w:ascii="Times New Roman" w:hAnsi="Times New Roman"/>
          <w:color w:val="000000" w:themeColor="text1"/>
        </w:rPr>
        <w:t>♦</w:t>
      </w:r>
      <w:r w:rsidR="00F41AF4">
        <w:rPr>
          <w:color w:val="000000" w:themeColor="text1"/>
        </w:rPr>
        <w:t>, 2</w:t>
      </w:r>
      <w:r w:rsidR="008031C9">
        <w:rPr>
          <w:rFonts w:ascii="Times New Roman" w:hAnsi="Times New Roman"/>
          <w:color w:val="000000" w:themeColor="text1"/>
        </w:rPr>
        <w:t>♥</w:t>
      </w:r>
      <w:r w:rsidR="00F41AF4">
        <w:rPr>
          <w:color w:val="000000" w:themeColor="text1"/>
        </w:rPr>
        <w:t>, or 2</w:t>
      </w:r>
      <w:r w:rsidR="008031C9">
        <w:rPr>
          <w:rFonts w:ascii="Times New Roman" w:hAnsi="Times New Roman"/>
          <w:color w:val="000000" w:themeColor="text1"/>
        </w:rPr>
        <w:t>♠</w:t>
      </w:r>
      <w:r w:rsidR="00F41AF4">
        <w:rPr>
          <w:color w:val="000000" w:themeColor="text1"/>
        </w:rPr>
        <w:t xml:space="preserve"> in the 4</w:t>
      </w:r>
      <w:r w:rsidR="00F41AF4" w:rsidRPr="00F41AF4">
        <w:rPr>
          <w:color w:val="000000" w:themeColor="text1"/>
          <w:vertAlign w:val="superscript"/>
        </w:rPr>
        <w:t>th</w:t>
      </w:r>
      <w:r w:rsidR="00F41AF4">
        <w:rPr>
          <w:color w:val="000000" w:themeColor="text1"/>
        </w:rPr>
        <w:t xml:space="preserve"> seat.  If we have a weak hand and </w:t>
      </w:r>
      <w:r w:rsidR="008031C9">
        <w:rPr>
          <w:color w:val="000000" w:themeColor="text1"/>
        </w:rPr>
        <w:t>the auction</w:t>
      </w:r>
      <w:r w:rsidR="00F41AF4">
        <w:rPr>
          <w:color w:val="000000" w:themeColor="text1"/>
        </w:rPr>
        <w:t xml:space="preserve"> passes around to us</w:t>
      </w:r>
      <w:r w:rsidR="008031C9">
        <w:rPr>
          <w:color w:val="000000" w:themeColor="text1"/>
        </w:rPr>
        <w:t>,</w:t>
      </w:r>
      <w:r w:rsidR="00F41AF4">
        <w:rPr>
          <w:color w:val="000000" w:themeColor="text1"/>
        </w:rPr>
        <w:t xml:space="preserve"> we simply pass the </w:t>
      </w:r>
      <w:proofErr w:type="gramStart"/>
      <w:r w:rsidR="00F41AF4">
        <w:rPr>
          <w:color w:val="000000" w:themeColor="text1"/>
        </w:rPr>
        <w:t>hand out</w:t>
      </w:r>
      <w:proofErr w:type="gramEnd"/>
      <w:r w:rsidR="00F41AF4">
        <w:rPr>
          <w:color w:val="000000" w:themeColor="text1"/>
        </w:rPr>
        <w:t xml:space="preserve">.  </w:t>
      </w:r>
    </w:p>
    <w:p w14:paraId="6AE0DA32" w14:textId="77777777" w:rsidR="00F41AF4" w:rsidRDefault="00F41AF4" w:rsidP="00072C8B">
      <w:pPr>
        <w:pStyle w:val="NoSpacing"/>
        <w:spacing w:line="276" w:lineRule="auto"/>
        <w:rPr>
          <w:color w:val="000000" w:themeColor="text1"/>
        </w:rPr>
      </w:pPr>
    </w:p>
    <w:p w14:paraId="0C032BD1" w14:textId="1ABAA2E9" w:rsidR="00F41AF4" w:rsidRPr="00F41AF4" w:rsidRDefault="00F41AF4" w:rsidP="00072C8B">
      <w:pPr>
        <w:pStyle w:val="NoSpacing"/>
        <w:spacing w:line="276" w:lineRule="auto"/>
        <w:rPr>
          <w:i/>
          <w:iCs/>
          <w:color w:val="000000" w:themeColor="text1"/>
        </w:rPr>
      </w:pPr>
      <w:r w:rsidRPr="00F41AF4">
        <w:rPr>
          <w:i/>
          <w:iCs/>
          <w:color w:val="000000" w:themeColor="text1"/>
        </w:rPr>
        <w:t>Opening 2</w:t>
      </w:r>
      <w:r w:rsidR="008031C9">
        <w:rPr>
          <w:rFonts w:ascii="Times New Roman" w:hAnsi="Times New Roman"/>
          <w:i/>
          <w:iCs/>
          <w:color w:val="000000" w:themeColor="text1"/>
        </w:rPr>
        <w:t>♦</w:t>
      </w:r>
      <w:r w:rsidRPr="00F41AF4">
        <w:rPr>
          <w:i/>
          <w:iCs/>
          <w:color w:val="000000" w:themeColor="text1"/>
        </w:rPr>
        <w:t>, 2</w:t>
      </w:r>
      <w:r w:rsidR="008031C9">
        <w:rPr>
          <w:rFonts w:ascii="Times New Roman" w:hAnsi="Times New Roman"/>
          <w:i/>
          <w:iCs/>
          <w:color w:val="000000" w:themeColor="text1"/>
        </w:rPr>
        <w:t>♥</w:t>
      </w:r>
      <w:r w:rsidRPr="00F41AF4">
        <w:rPr>
          <w:i/>
          <w:iCs/>
          <w:color w:val="000000" w:themeColor="text1"/>
        </w:rPr>
        <w:t>, or 2</w:t>
      </w:r>
      <w:r w:rsidR="008031C9">
        <w:rPr>
          <w:rFonts w:ascii="Times New Roman" w:hAnsi="Times New Roman"/>
          <w:i/>
          <w:iCs/>
          <w:color w:val="000000" w:themeColor="text1"/>
        </w:rPr>
        <w:t>♠</w:t>
      </w:r>
      <w:r w:rsidRPr="00F41AF4">
        <w:rPr>
          <w:i/>
          <w:iCs/>
          <w:color w:val="000000" w:themeColor="text1"/>
        </w:rPr>
        <w:t xml:space="preserve"> in 4</w:t>
      </w:r>
      <w:r w:rsidRPr="00F41AF4">
        <w:rPr>
          <w:i/>
          <w:iCs/>
          <w:color w:val="000000" w:themeColor="text1"/>
          <w:vertAlign w:val="superscript"/>
        </w:rPr>
        <w:t>th</w:t>
      </w:r>
      <w:r w:rsidRPr="00F41AF4">
        <w:rPr>
          <w:i/>
          <w:iCs/>
          <w:color w:val="000000" w:themeColor="text1"/>
        </w:rPr>
        <w:t xml:space="preserve"> Sea</w:t>
      </w:r>
      <w:r w:rsidR="00BF18AE">
        <w:rPr>
          <w:i/>
          <w:iCs/>
          <w:color w:val="000000" w:themeColor="text1"/>
        </w:rPr>
        <w:t>t</w:t>
      </w:r>
    </w:p>
    <w:p w14:paraId="2D7FD1B3" w14:textId="7EE02055" w:rsidR="00072C8B" w:rsidRDefault="00F41AF4" w:rsidP="00072C8B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Instead of a weak hand</w:t>
      </w:r>
      <w:r w:rsidR="008031C9">
        <w:rPr>
          <w:color w:val="000000" w:themeColor="text1"/>
        </w:rPr>
        <w:t>,</w:t>
      </w:r>
      <w:r>
        <w:rPr>
          <w:color w:val="000000" w:themeColor="text1"/>
        </w:rPr>
        <w:t xml:space="preserve"> these opening bids at the 2-level show a 6-card suit, minimum opening bid values, and little to no game interest.  That means about 10-13 HCP (occasionally a bad 14 HCP) and not a lot of distribution.</w:t>
      </w:r>
      <w:r w:rsidR="008031C9">
        <w:rPr>
          <w:color w:val="000000" w:themeColor="text1"/>
        </w:rPr>
        <w:t xml:space="preserve"> </w:t>
      </w:r>
      <w:r w:rsidR="00BF18AE">
        <w:rPr>
          <w:color w:val="000000" w:themeColor="text1"/>
        </w:rPr>
        <w:t xml:space="preserve"> By opening the bidding at the 2-level with these hands</w:t>
      </w:r>
      <w:r w:rsidR="008031C9">
        <w:rPr>
          <w:color w:val="000000" w:themeColor="text1"/>
        </w:rPr>
        <w:t>,</w:t>
      </w:r>
      <w:r w:rsidR="00BF18AE">
        <w:rPr>
          <w:color w:val="000000" w:themeColor="text1"/>
        </w:rPr>
        <w:t xml:space="preserve"> we make it more difficult for the opponents to come into the auction and increase the chance of buying the contract there. </w:t>
      </w:r>
    </w:p>
    <w:p w14:paraId="19A7E165" w14:textId="77777777" w:rsidR="00F41AF4" w:rsidRDefault="00F41AF4" w:rsidP="00072C8B">
      <w:pPr>
        <w:pStyle w:val="NoSpacing"/>
        <w:spacing w:line="276" w:lineRule="auto"/>
        <w:rPr>
          <w:color w:val="000000" w:themeColor="text1"/>
        </w:rPr>
      </w:pPr>
    </w:p>
    <w:p w14:paraId="0F2AB8E5" w14:textId="1EF13AEC" w:rsidR="00F41AF4" w:rsidRDefault="00F41AF4" w:rsidP="00072C8B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If we have a decent hand with a 6-card suit, then we can open the bidding with that suit at the 1-level and rebid that suit at the 2-level.  </w:t>
      </w:r>
    </w:p>
    <w:p w14:paraId="480757C1" w14:textId="77777777" w:rsidR="00F41AF4" w:rsidRDefault="00F41AF4" w:rsidP="00072C8B">
      <w:pPr>
        <w:pStyle w:val="NoSpacing"/>
        <w:spacing w:line="276" w:lineRule="auto"/>
        <w:rPr>
          <w:color w:val="000000" w:themeColor="text1"/>
        </w:rPr>
      </w:pPr>
    </w:p>
    <w:p w14:paraId="28A0FA00" w14:textId="39AC5ECD" w:rsidR="00F41AF4" w:rsidRPr="00F41AF4" w:rsidRDefault="00F41AF4" w:rsidP="00072C8B">
      <w:pPr>
        <w:pStyle w:val="NoSpacing"/>
        <w:spacing w:line="276" w:lineRule="auto"/>
        <w:rPr>
          <w:i/>
          <w:iCs/>
          <w:color w:val="000000" w:themeColor="text1"/>
        </w:rPr>
      </w:pPr>
      <w:r w:rsidRPr="00F41AF4">
        <w:rPr>
          <w:i/>
          <w:iCs/>
          <w:color w:val="000000" w:themeColor="text1"/>
        </w:rPr>
        <w:t>Example</w:t>
      </w:r>
    </w:p>
    <w:p w14:paraId="58A686DC" w14:textId="19B150A3" w:rsidR="00F41AF4" w:rsidRDefault="00F41AF4" w:rsidP="00072C8B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1</w:t>
      </w:r>
      <w:r w:rsidR="008031C9">
        <w:rPr>
          <w:rFonts w:ascii="Times New Roman" w:hAnsi="Times New Roman"/>
          <w:color w:val="000000" w:themeColor="text1"/>
        </w:rPr>
        <w:t>♥</w:t>
      </w:r>
      <w:r>
        <w:rPr>
          <w:color w:val="000000" w:themeColor="text1"/>
        </w:rPr>
        <w:tab/>
        <w:t>1NT</w:t>
      </w:r>
    </w:p>
    <w:p w14:paraId="60CBA7E9" w14:textId="433AD377" w:rsidR="00F41AF4" w:rsidRDefault="00F41AF4" w:rsidP="00072C8B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2</w:t>
      </w:r>
      <w:r w:rsidR="008031C9">
        <w:rPr>
          <w:rFonts w:ascii="Times New Roman" w:hAnsi="Times New Roman"/>
          <w:color w:val="000000" w:themeColor="text1"/>
        </w:rPr>
        <w:t>♥</w:t>
      </w:r>
      <w:r>
        <w:rPr>
          <w:color w:val="000000" w:themeColor="text1"/>
        </w:rPr>
        <w:t xml:space="preserve"> </w:t>
      </w:r>
    </w:p>
    <w:p w14:paraId="698B99A1" w14:textId="06EB2DAA" w:rsidR="00F41AF4" w:rsidRDefault="00F41AF4" w:rsidP="00072C8B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This bidding sequence shows a 6-card </w:t>
      </w:r>
      <w:r w:rsidR="008031C9">
        <w:rPr>
          <w:rFonts w:ascii="Times New Roman" w:hAnsi="Times New Roman"/>
          <w:color w:val="000000" w:themeColor="text1"/>
        </w:rPr>
        <w:t>♥</w:t>
      </w:r>
      <w:r>
        <w:rPr>
          <w:color w:val="000000" w:themeColor="text1"/>
        </w:rPr>
        <w:t xml:space="preserve"> suit and some game interest – usually a good 14 to 15 HCP or some shape, like 4-6 in the </w:t>
      </w:r>
      <w:r w:rsidR="008031C9">
        <w:rPr>
          <w:color w:val="000000" w:themeColor="text1"/>
        </w:rPr>
        <w:t>M</w:t>
      </w:r>
      <w:r>
        <w:rPr>
          <w:color w:val="000000" w:themeColor="text1"/>
        </w:rPr>
        <w:t>ajors.  With a weaker hand</w:t>
      </w:r>
      <w:r w:rsidR="008031C9">
        <w:rPr>
          <w:color w:val="000000" w:themeColor="text1"/>
        </w:rPr>
        <w:t>,</w:t>
      </w:r>
      <w:r>
        <w:rPr>
          <w:color w:val="000000" w:themeColor="text1"/>
        </w:rPr>
        <w:t xml:space="preserve"> we would have just opened the bidding 2</w:t>
      </w:r>
      <w:r w:rsidR="008031C9">
        <w:rPr>
          <w:rFonts w:ascii="Times New Roman" w:hAnsi="Times New Roman"/>
          <w:color w:val="000000" w:themeColor="text1"/>
        </w:rPr>
        <w:t>♥</w:t>
      </w:r>
      <w:r>
        <w:rPr>
          <w:color w:val="000000" w:themeColor="text1"/>
        </w:rPr>
        <w:t xml:space="preserve">.  </w:t>
      </w:r>
    </w:p>
    <w:p w14:paraId="4B2BAA98" w14:textId="1B7A7E2F" w:rsidR="001B5697" w:rsidRPr="001B5697" w:rsidRDefault="001B5697" w:rsidP="001B5697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1B5697">
        <w:rPr>
          <w:b/>
          <w:color w:val="000000" w:themeColor="text1"/>
          <w:sz w:val="24"/>
          <w:szCs w:val="24"/>
        </w:rPr>
        <w:lastRenderedPageBreak/>
        <w:t xml:space="preserve">Conclusion </w:t>
      </w:r>
    </w:p>
    <w:p w14:paraId="4067A21C" w14:textId="21265CFB" w:rsidR="003E7E24" w:rsidRDefault="003E7E24" w:rsidP="001B5697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Opening the bidding in the 4</w:t>
      </w:r>
      <w:r w:rsidRPr="003E7E24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seat is the art of “going plus”.  You need to decide if you think you can </w:t>
      </w:r>
      <w:r w:rsidR="00347F38">
        <w:rPr>
          <w:color w:val="000000" w:themeColor="text1"/>
        </w:rPr>
        <w:t>get a plus score by playing the hand.  If not</w:t>
      </w:r>
      <w:r w:rsidR="006D19AA">
        <w:rPr>
          <w:color w:val="000000" w:themeColor="text1"/>
        </w:rPr>
        <w:t>,</w:t>
      </w:r>
      <w:r w:rsidR="00347F38">
        <w:rPr>
          <w:color w:val="000000" w:themeColor="text1"/>
        </w:rPr>
        <w:t xml:space="preserve"> then you should pass the </w:t>
      </w:r>
      <w:proofErr w:type="gramStart"/>
      <w:r w:rsidR="00347F38">
        <w:rPr>
          <w:color w:val="000000" w:themeColor="text1"/>
        </w:rPr>
        <w:t>hand out</w:t>
      </w:r>
      <w:proofErr w:type="gramEnd"/>
      <w:r w:rsidR="00347F38">
        <w:rPr>
          <w:color w:val="000000" w:themeColor="text1"/>
        </w:rPr>
        <w:t xml:space="preserve"> and </w:t>
      </w:r>
      <w:r w:rsidR="00653E5D">
        <w:rPr>
          <w:color w:val="000000" w:themeColor="text1"/>
        </w:rPr>
        <w:t xml:space="preserve">avoid a negative score. </w:t>
      </w:r>
      <w:r w:rsidR="006D19AA">
        <w:rPr>
          <w:color w:val="000000" w:themeColor="text1"/>
        </w:rPr>
        <w:t xml:space="preserve"> If you do decide to open the bidding</w:t>
      </w:r>
      <w:r w:rsidR="008031C9">
        <w:rPr>
          <w:color w:val="000000" w:themeColor="text1"/>
        </w:rPr>
        <w:t>,</w:t>
      </w:r>
      <w:r w:rsidR="006D19AA">
        <w:rPr>
          <w:color w:val="000000" w:themeColor="text1"/>
        </w:rPr>
        <w:t xml:space="preserve"> then you have different options than in other seats.   </w:t>
      </w:r>
      <w:r w:rsidR="0047059E">
        <w:rPr>
          <w:color w:val="000000" w:themeColor="text1"/>
        </w:rPr>
        <w:t xml:space="preserve">Make sure you use these bids to give you the best chance of buying the contract at a level that you can make! </w:t>
      </w:r>
    </w:p>
    <w:p w14:paraId="3B1396F1" w14:textId="77777777" w:rsidR="003B1586" w:rsidRDefault="003B1586" w:rsidP="001B5697">
      <w:pPr>
        <w:pStyle w:val="NoSpacing"/>
        <w:spacing w:line="276" w:lineRule="auto"/>
        <w:rPr>
          <w:color w:val="000000" w:themeColor="text1"/>
        </w:rPr>
      </w:pPr>
    </w:p>
    <w:p w14:paraId="7FCE701B" w14:textId="77777777" w:rsidR="003B1586" w:rsidRDefault="003B1586" w:rsidP="001B5697">
      <w:pPr>
        <w:pStyle w:val="NoSpacing"/>
        <w:spacing w:line="276" w:lineRule="auto"/>
        <w:rPr>
          <w:color w:val="000000" w:themeColor="text1"/>
        </w:rPr>
      </w:pPr>
    </w:p>
    <w:p w14:paraId="69E4F3EC" w14:textId="77777777" w:rsidR="003E7E24" w:rsidRDefault="003E7E24" w:rsidP="001B5697">
      <w:pPr>
        <w:pStyle w:val="NoSpacing"/>
        <w:spacing w:line="276" w:lineRule="auto"/>
        <w:rPr>
          <w:color w:val="000000" w:themeColor="text1"/>
        </w:rPr>
      </w:pPr>
    </w:p>
    <w:p w14:paraId="22783FD6" w14:textId="77777777" w:rsidR="003E7E24" w:rsidRDefault="003E7E24" w:rsidP="001B5697">
      <w:pPr>
        <w:pStyle w:val="NoSpacing"/>
        <w:spacing w:line="276" w:lineRule="auto"/>
        <w:rPr>
          <w:color w:val="000000" w:themeColor="text1"/>
        </w:rPr>
      </w:pPr>
    </w:p>
    <w:p w14:paraId="1F812C67" w14:textId="1A5F708F" w:rsidR="00317326" w:rsidRPr="001B5697" w:rsidRDefault="00317326" w:rsidP="001B5697">
      <w:pPr>
        <w:spacing w:after="0"/>
        <w:rPr>
          <w:color w:val="000000" w:themeColor="text1"/>
        </w:rPr>
      </w:pPr>
    </w:p>
    <w:sectPr w:rsidR="00317326" w:rsidRPr="001B5697" w:rsidSect="00C066B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AAA2D" w14:textId="77777777" w:rsidR="00C066B3" w:rsidRDefault="00C066B3" w:rsidP="005C42AC">
      <w:pPr>
        <w:spacing w:after="0" w:line="240" w:lineRule="auto"/>
      </w:pPr>
      <w:r>
        <w:separator/>
      </w:r>
    </w:p>
  </w:endnote>
  <w:endnote w:type="continuationSeparator" w:id="0">
    <w:p w14:paraId="33FA4840" w14:textId="77777777" w:rsidR="00C066B3" w:rsidRDefault="00C066B3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7FBA" w14:textId="066D05F3" w:rsidR="00CF5891" w:rsidRPr="00306D34" w:rsidRDefault="001B5697" w:rsidP="00C1693C">
    <w:pPr>
      <w:pStyle w:val="Footer"/>
      <w:tabs>
        <w:tab w:val="clear" w:pos="4680"/>
        <w:tab w:val="center" w:pos="7200"/>
      </w:tabs>
    </w:pPr>
    <w:r>
      <w:t>TWiB (</w:t>
    </w:r>
    <w:r w:rsidR="006E253F">
      <w:t>5</w:t>
    </w:r>
    <w:r>
      <w:t>0</w:t>
    </w:r>
    <w:r w:rsidR="00660726">
      <w:t>8</w:t>
    </w:r>
    <w:r w:rsidR="0004134F">
      <w:t>)</w:t>
    </w:r>
    <w:r>
      <w:t xml:space="preserve"> </w:t>
    </w:r>
    <w:r w:rsidR="00660726">
      <w:t>4</w:t>
    </w:r>
    <w:r w:rsidR="00660726" w:rsidRPr="00660726">
      <w:rPr>
        <w:vertAlign w:val="superscript"/>
      </w:rPr>
      <w:t>th</w:t>
    </w:r>
    <w:r>
      <w:t xml:space="preserve"> Seat </w:t>
    </w:r>
    <w:r w:rsidR="006E253F">
      <w:t xml:space="preserve">Opening </w:t>
    </w:r>
    <w:r>
      <w:t>Bid</w:t>
    </w:r>
    <w:r w:rsidR="006E253F">
      <w:t>s</w:t>
    </w:r>
    <w:r w:rsidR="00306D34">
      <w:tab/>
    </w:r>
    <w:r w:rsidR="00306D34">
      <w:tab/>
    </w:r>
    <w:sdt>
      <w:sdtPr>
        <w:id w:val="4625573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06D34">
          <w:fldChar w:fldCharType="begin"/>
        </w:r>
        <w:r w:rsidR="00306D34">
          <w:instrText xml:space="preserve"> PAGE   \* MERGEFORMAT </w:instrText>
        </w:r>
        <w:r w:rsidR="00306D34">
          <w:fldChar w:fldCharType="separate"/>
        </w:r>
        <w:r>
          <w:rPr>
            <w:noProof/>
          </w:rPr>
          <w:t>2</w:t>
        </w:r>
        <w:r w:rsidR="00306D34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C6CC1" w14:textId="69ADC1AB" w:rsidR="00592788" w:rsidRDefault="005669A0" w:rsidP="005669A0">
    <w:pPr>
      <w:pStyle w:val="Footer"/>
      <w:jc w:val="center"/>
      <w:rPr>
        <w:color w:val="17365D" w:themeColor="text2" w:themeShade="BF"/>
      </w:rPr>
    </w:pPr>
    <w:r w:rsidRPr="005669A0">
      <w:rPr>
        <w:color w:val="17365D" w:themeColor="text2" w:themeShade="BF"/>
      </w:rPr>
      <w:t>info@advinbridge.com</w:t>
    </w:r>
    <w:r>
      <w:rPr>
        <w:color w:val="17365D" w:themeColor="text2" w:themeShade="BF"/>
      </w:rPr>
      <w:t xml:space="preserve">                </w:t>
    </w:r>
    <w:r w:rsidR="00B4722C">
      <w:rPr>
        <w:color w:val="17365D" w:themeColor="text2" w:themeShade="BF"/>
      </w:rPr>
      <w:tab/>
      <w:t xml:space="preserve"> </w:t>
    </w:r>
    <w:r>
      <w:rPr>
        <w:color w:val="17365D" w:themeColor="text2" w:themeShade="BF"/>
      </w:rPr>
      <w:t xml:space="preserve">PO Box 14915  </w:t>
    </w:r>
    <w:r>
      <w:rPr>
        <w:rFonts w:ascii="Times New Roman" w:hAnsi="Times New Roman" w:cs="Times New Roman"/>
        <w:color w:val="17365D" w:themeColor="text2" w:themeShade="BF"/>
      </w:rPr>
      <w:t>♠</w:t>
    </w:r>
    <w:r>
      <w:rPr>
        <w:color w:val="17365D" w:themeColor="text2" w:themeShade="BF"/>
      </w:rPr>
      <w:t xml:space="preserve">  Tallahassee, FL  32317                   </w:t>
    </w:r>
    <w:r w:rsidR="00A12B99" w:rsidRPr="00A12B99">
      <w:rPr>
        <w:color w:val="17365D" w:themeColor="text2" w:themeShade="BF"/>
      </w:rPr>
      <w:t>850 570 6459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C5BF5" w14:textId="77777777" w:rsidR="00C066B3" w:rsidRDefault="00C066B3" w:rsidP="005C42AC">
      <w:pPr>
        <w:spacing w:after="0" w:line="240" w:lineRule="auto"/>
      </w:pPr>
      <w:r>
        <w:separator/>
      </w:r>
    </w:p>
  </w:footnote>
  <w:footnote w:type="continuationSeparator" w:id="0">
    <w:p w14:paraId="00A227F7" w14:textId="77777777" w:rsidR="00C066B3" w:rsidRDefault="00C066B3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1F993" w14:textId="77777777" w:rsidR="00507BAD" w:rsidRPr="0004134F" w:rsidRDefault="001F0DB7" w:rsidP="00897665">
    <w:pPr>
      <w:pStyle w:val="Footer"/>
      <w:ind w:left="1080" w:firstLine="4680"/>
      <w:jc w:val="both"/>
      <w:rPr>
        <w:b/>
        <w:color w:val="000000" w:themeColor="text1"/>
      </w:rPr>
    </w:pPr>
    <w:r w:rsidRPr="0004134F">
      <w:rPr>
        <w:b/>
        <w:noProof/>
        <w:color w:val="000000" w:themeColor="text1"/>
      </w:rPr>
      <w:drawing>
        <wp:anchor distT="0" distB="0" distL="114300" distR="114300" simplePos="0" relativeHeight="251665408" behindDoc="0" locked="0" layoutInCell="1" allowOverlap="1" wp14:anchorId="0EA91547" wp14:editId="182E44EE">
          <wp:simplePos x="0" y="0"/>
          <wp:positionH relativeFrom="margin">
            <wp:align>right</wp:align>
          </wp:positionH>
          <wp:positionV relativeFrom="paragraph">
            <wp:posOffset>-54744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BAD" w:rsidRPr="0004134F">
      <w:rPr>
        <w:b/>
        <w:color w:val="000000" w:themeColor="text1"/>
      </w:rPr>
      <w:t>Adventures in Bridge, Inc.</w:t>
    </w:r>
  </w:p>
  <w:p w14:paraId="4B903CC4" w14:textId="36CB9921" w:rsidR="005C42AC" w:rsidRPr="0004134F" w:rsidRDefault="00507BAD" w:rsidP="00507BAD">
    <w:pPr>
      <w:pStyle w:val="Footer"/>
      <w:jc w:val="both"/>
      <w:rPr>
        <w:color w:val="000000" w:themeColor="text1"/>
      </w:rPr>
    </w:pPr>
    <w:r w:rsidRPr="0004134F">
      <w:rPr>
        <w:color w:val="000000" w:themeColor="text1"/>
      </w:rPr>
      <w:tab/>
      <w:t xml:space="preserve">                                                          </w:t>
    </w:r>
    <w:r w:rsidR="009662E6" w:rsidRPr="0004134F">
      <w:rPr>
        <w:color w:val="000000" w:themeColor="text1"/>
      </w:rPr>
      <w:t xml:space="preserve">                           </w:t>
    </w:r>
    <w:r w:rsidRPr="0004134F">
      <w:rPr>
        <w:color w:val="000000" w:themeColor="text1"/>
      </w:rPr>
      <w:t>www.advinbridge.com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0EFFE" w14:textId="77777777" w:rsidR="00592788" w:rsidRPr="00B4722C" w:rsidRDefault="001F0DB7" w:rsidP="00B4722C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56"/>
        <w:szCs w:val="56"/>
      </w:rPr>
    </w:pPr>
    <w:r w:rsidRPr="00B4722C">
      <w:rPr>
        <w:b/>
        <w:noProof/>
        <w:color w:val="0F243E" w:themeColor="text2" w:themeShade="80"/>
        <w:sz w:val="56"/>
        <w:szCs w:val="56"/>
      </w:rPr>
      <w:drawing>
        <wp:anchor distT="0" distB="0" distL="114300" distR="114300" simplePos="0" relativeHeight="251664384" behindDoc="0" locked="0" layoutInCell="1" allowOverlap="1" wp14:anchorId="6CF792A4" wp14:editId="70C18221">
          <wp:simplePos x="0" y="0"/>
          <wp:positionH relativeFrom="column">
            <wp:posOffset>-466725</wp:posOffset>
          </wp:positionH>
          <wp:positionV relativeFrom="paragraph">
            <wp:posOffset>-352425</wp:posOffset>
          </wp:positionV>
          <wp:extent cx="1838325" cy="13589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35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0F22">
      <w:rPr>
        <w:b/>
        <w:color w:val="0F243E" w:themeColor="text2" w:themeShade="80"/>
        <w:sz w:val="56"/>
        <w:szCs w:val="56"/>
      </w:rPr>
      <w:t>Adventures in Bridge</w:t>
    </w:r>
  </w:p>
  <w:p w14:paraId="7A339027" w14:textId="77777777" w:rsidR="00B4722C" w:rsidRDefault="00A12B99" w:rsidP="00B4722C">
    <w:pPr>
      <w:pStyle w:val="Header"/>
      <w:tabs>
        <w:tab w:val="clear" w:pos="9360"/>
        <w:tab w:val="right" w:pos="8820"/>
      </w:tabs>
      <w:jc w:val="right"/>
      <w:rPr>
        <w:i/>
        <w:color w:val="0F243E" w:themeColor="text2" w:themeShade="80"/>
        <w:sz w:val="24"/>
        <w:szCs w:val="24"/>
      </w:rPr>
    </w:pPr>
    <w:r w:rsidRPr="00B4722C">
      <w:rPr>
        <w:i/>
        <w:color w:val="0F243E" w:themeColor="text2" w:themeShade="80"/>
        <w:sz w:val="24"/>
        <w:szCs w:val="24"/>
      </w:rPr>
      <w:t xml:space="preserve">Leaders in </w:t>
    </w:r>
    <w:r w:rsidR="00AD5784" w:rsidRPr="00B4722C">
      <w:rPr>
        <w:i/>
        <w:color w:val="0F243E" w:themeColor="text2" w:themeShade="80"/>
        <w:sz w:val="24"/>
        <w:szCs w:val="24"/>
      </w:rPr>
      <w:t xml:space="preserve">Bridge </w:t>
    </w:r>
    <w:r w:rsidRPr="00B4722C">
      <w:rPr>
        <w:i/>
        <w:color w:val="0F243E" w:themeColor="text2" w:themeShade="80"/>
        <w:sz w:val="24"/>
        <w:szCs w:val="24"/>
      </w:rPr>
      <w:t>Entertainment</w:t>
    </w:r>
    <w:r w:rsidR="00AD5784" w:rsidRPr="00B4722C">
      <w:rPr>
        <w:i/>
        <w:color w:val="0F243E" w:themeColor="text2" w:themeShade="80"/>
        <w:sz w:val="24"/>
        <w:szCs w:val="24"/>
      </w:rPr>
      <w:t xml:space="preserve"> and Education</w:t>
    </w:r>
  </w:p>
  <w:p w14:paraId="272E20CE" w14:textId="0FE1EE30" w:rsidR="00592788" w:rsidRPr="005669A0" w:rsidRDefault="009662E6" w:rsidP="009662E6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32"/>
        <w:szCs w:val="32"/>
      </w:rPr>
    </w:pPr>
    <w:r w:rsidRPr="005669A0">
      <w:rPr>
        <w:b/>
        <w:color w:val="0F243E" w:themeColor="text2" w:themeShade="80"/>
        <w:sz w:val="32"/>
        <w:szCs w:val="32"/>
      </w:rPr>
      <w:t>www.advinbridge.com</w:t>
    </w:r>
  </w:p>
  <w:p w14:paraId="2FAD4366" w14:textId="77777777" w:rsidR="00592788" w:rsidRDefault="0059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63B9"/>
    <w:multiLevelType w:val="hybridMultilevel"/>
    <w:tmpl w:val="2D569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82391"/>
    <w:multiLevelType w:val="hybridMultilevel"/>
    <w:tmpl w:val="42529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145EF"/>
    <w:multiLevelType w:val="hybridMultilevel"/>
    <w:tmpl w:val="2A22DC9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5D375067"/>
    <w:multiLevelType w:val="hybridMultilevel"/>
    <w:tmpl w:val="81B6907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 w16cid:durableId="455293450">
    <w:abstractNumId w:val="3"/>
  </w:num>
  <w:num w:numId="2" w16cid:durableId="1528450262">
    <w:abstractNumId w:val="1"/>
  </w:num>
  <w:num w:numId="3" w16cid:durableId="1763136851">
    <w:abstractNumId w:val="2"/>
  </w:num>
  <w:num w:numId="4" w16cid:durableId="106045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326"/>
    <w:rsid w:val="0004134F"/>
    <w:rsid w:val="00054851"/>
    <w:rsid w:val="0006535A"/>
    <w:rsid w:val="00072C8B"/>
    <w:rsid w:val="0007775A"/>
    <w:rsid w:val="000A1BD5"/>
    <w:rsid w:val="000C4471"/>
    <w:rsid w:val="000D17F4"/>
    <w:rsid w:val="00146534"/>
    <w:rsid w:val="0016305E"/>
    <w:rsid w:val="00163634"/>
    <w:rsid w:val="001706D8"/>
    <w:rsid w:val="001B5697"/>
    <w:rsid w:val="001C54A8"/>
    <w:rsid w:val="001E0AC5"/>
    <w:rsid w:val="001F0DB7"/>
    <w:rsid w:val="0020491D"/>
    <w:rsid w:val="00232ED3"/>
    <w:rsid w:val="00255B92"/>
    <w:rsid w:val="002727AF"/>
    <w:rsid w:val="0029633C"/>
    <w:rsid w:val="002A483F"/>
    <w:rsid w:val="002A7E69"/>
    <w:rsid w:val="002B5DFA"/>
    <w:rsid w:val="002F5269"/>
    <w:rsid w:val="002F7392"/>
    <w:rsid w:val="00306D34"/>
    <w:rsid w:val="00317326"/>
    <w:rsid w:val="00331ABA"/>
    <w:rsid w:val="003322BA"/>
    <w:rsid w:val="00347F38"/>
    <w:rsid w:val="00380876"/>
    <w:rsid w:val="00394A4F"/>
    <w:rsid w:val="003B1586"/>
    <w:rsid w:val="003C2C48"/>
    <w:rsid w:val="003C7C54"/>
    <w:rsid w:val="003E7E24"/>
    <w:rsid w:val="003F13FF"/>
    <w:rsid w:val="00415D33"/>
    <w:rsid w:val="00431715"/>
    <w:rsid w:val="00451454"/>
    <w:rsid w:val="0047059E"/>
    <w:rsid w:val="004C6496"/>
    <w:rsid w:val="004E73F8"/>
    <w:rsid w:val="00506E01"/>
    <w:rsid w:val="00507BAD"/>
    <w:rsid w:val="005264EA"/>
    <w:rsid w:val="0054127B"/>
    <w:rsid w:val="00547190"/>
    <w:rsid w:val="005669A0"/>
    <w:rsid w:val="00585B3B"/>
    <w:rsid w:val="00592788"/>
    <w:rsid w:val="005C42AC"/>
    <w:rsid w:val="005C77B6"/>
    <w:rsid w:val="005D4B8C"/>
    <w:rsid w:val="005F6F34"/>
    <w:rsid w:val="00600CD4"/>
    <w:rsid w:val="0062003F"/>
    <w:rsid w:val="00653E5D"/>
    <w:rsid w:val="00660726"/>
    <w:rsid w:val="006C05F3"/>
    <w:rsid w:val="006D19AA"/>
    <w:rsid w:val="006E253F"/>
    <w:rsid w:val="006E3954"/>
    <w:rsid w:val="006F144E"/>
    <w:rsid w:val="0079498A"/>
    <w:rsid w:val="007E60D4"/>
    <w:rsid w:val="007E6D2D"/>
    <w:rsid w:val="008031C9"/>
    <w:rsid w:val="008357CB"/>
    <w:rsid w:val="00870F22"/>
    <w:rsid w:val="00881F93"/>
    <w:rsid w:val="00897665"/>
    <w:rsid w:val="008A69B6"/>
    <w:rsid w:val="008D340B"/>
    <w:rsid w:val="008F0BF7"/>
    <w:rsid w:val="00907218"/>
    <w:rsid w:val="009257F5"/>
    <w:rsid w:val="00945D04"/>
    <w:rsid w:val="00952D16"/>
    <w:rsid w:val="009662E6"/>
    <w:rsid w:val="0099522A"/>
    <w:rsid w:val="009A28D3"/>
    <w:rsid w:val="009B1D3C"/>
    <w:rsid w:val="009C4DEA"/>
    <w:rsid w:val="009E5491"/>
    <w:rsid w:val="00A005F0"/>
    <w:rsid w:val="00A027E8"/>
    <w:rsid w:val="00A07415"/>
    <w:rsid w:val="00A12B99"/>
    <w:rsid w:val="00A455D2"/>
    <w:rsid w:val="00A536D6"/>
    <w:rsid w:val="00A650B7"/>
    <w:rsid w:val="00A80E4D"/>
    <w:rsid w:val="00A8606C"/>
    <w:rsid w:val="00AA1B91"/>
    <w:rsid w:val="00AC6662"/>
    <w:rsid w:val="00AD3A65"/>
    <w:rsid w:val="00AD5784"/>
    <w:rsid w:val="00B30D15"/>
    <w:rsid w:val="00B400D9"/>
    <w:rsid w:val="00B46EDF"/>
    <w:rsid w:val="00B4722C"/>
    <w:rsid w:val="00B667F7"/>
    <w:rsid w:val="00B75DE3"/>
    <w:rsid w:val="00B91281"/>
    <w:rsid w:val="00B9163E"/>
    <w:rsid w:val="00BA7D8D"/>
    <w:rsid w:val="00BB452C"/>
    <w:rsid w:val="00BE1B4A"/>
    <w:rsid w:val="00BE4C8A"/>
    <w:rsid w:val="00BF18AE"/>
    <w:rsid w:val="00C066B3"/>
    <w:rsid w:val="00C1693C"/>
    <w:rsid w:val="00C22828"/>
    <w:rsid w:val="00C30E32"/>
    <w:rsid w:val="00C42176"/>
    <w:rsid w:val="00C64C41"/>
    <w:rsid w:val="00CA01D9"/>
    <w:rsid w:val="00CA5029"/>
    <w:rsid w:val="00CF5891"/>
    <w:rsid w:val="00D01FC0"/>
    <w:rsid w:val="00D3461B"/>
    <w:rsid w:val="00D82CEB"/>
    <w:rsid w:val="00DB04C1"/>
    <w:rsid w:val="00DB0592"/>
    <w:rsid w:val="00DE0462"/>
    <w:rsid w:val="00DE55ED"/>
    <w:rsid w:val="00E15B48"/>
    <w:rsid w:val="00E410BD"/>
    <w:rsid w:val="00E63614"/>
    <w:rsid w:val="00EC044F"/>
    <w:rsid w:val="00F32CC7"/>
    <w:rsid w:val="00F351DA"/>
    <w:rsid w:val="00F41AF4"/>
    <w:rsid w:val="00F779E4"/>
    <w:rsid w:val="00F81676"/>
    <w:rsid w:val="00FA39DF"/>
    <w:rsid w:val="00FA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153510"/>
  <w15:docId w15:val="{4061ED18-99D6-476A-A8CC-77F40E56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B56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bert@advinbridg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 Andino</cp:lastModifiedBy>
  <cp:revision>14</cp:revision>
  <dcterms:created xsi:type="dcterms:W3CDTF">2016-12-29T22:22:00Z</dcterms:created>
  <dcterms:modified xsi:type="dcterms:W3CDTF">2024-01-13T21:45:00Z</dcterms:modified>
</cp:coreProperties>
</file>