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355938" w:rsidRDefault="0062003F" w:rsidP="00355938">
      <w:pPr>
        <w:spacing w:after="0"/>
        <w:rPr>
          <w:b/>
          <w:i/>
          <w:color w:val="000000" w:themeColor="text1"/>
          <w:sz w:val="36"/>
          <w:szCs w:val="36"/>
        </w:rPr>
      </w:pPr>
      <w:r w:rsidRPr="00355938">
        <w:rPr>
          <w:b/>
          <w:i/>
          <w:color w:val="000000" w:themeColor="text1"/>
          <w:sz w:val="36"/>
          <w:szCs w:val="36"/>
        </w:rPr>
        <w:t>This Week in Bridge</w:t>
      </w:r>
    </w:p>
    <w:p w14:paraId="4B67419F" w14:textId="285BA5EF" w:rsidR="00355938" w:rsidRPr="00355938" w:rsidRDefault="00355938" w:rsidP="00355938">
      <w:pPr>
        <w:spacing w:after="0"/>
        <w:rPr>
          <w:b/>
          <w:color w:val="000000" w:themeColor="text1"/>
          <w:sz w:val="36"/>
          <w:szCs w:val="36"/>
        </w:rPr>
      </w:pPr>
      <w:r w:rsidRPr="00355938">
        <w:rPr>
          <w:b/>
          <w:color w:val="000000" w:themeColor="text1"/>
          <w:sz w:val="36"/>
          <w:szCs w:val="36"/>
        </w:rPr>
        <w:t>(</w:t>
      </w:r>
      <w:r w:rsidR="0096080E">
        <w:rPr>
          <w:b/>
          <w:color w:val="000000" w:themeColor="text1"/>
          <w:sz w:val="36"/>
          <w:szCs w:val="36"/>
        </w:rPr>
        <w:t>47</w:t>
      </w:r>
      <w:r w:rsidR="00CE6649">
        <w:rPr>
          <w:b/>
          <w:color w:val="000000" w:themeColor="text1"/>
          <w:sz w:val="36"/>
          <w:szCs w:val="36"/>
        </w:rPr>
        <w:t>5</w:t>
      </w:r>
      <w:r w:rsidRPr="00355938">
        <w:rPr>
          <w:b/>
          <w:color w:val="000000" w:themeColor="text1"/>
          <w:sz w:val="36"/>
          <w:szCs w:val="36"/>
        </w:rPr>
        <w:t xml:space="preserve">) </w:t>
      </w:r>
      <w:r w:rsidR="009E7B8D">
        <w:rPr>
          <w:b/>
          <w:color w:val="000000" w:themeColor="text1"/>
          <w:sz w:val="36"/>
          <w:szCs w:val="36"/>
        </w:rPr>
        <w:t xml:space="preserve">Defensive Carding – </w:t>
      </w:r>
      <w:r w:rsidR="00CE6649">
        <w:rPr>
          <w:b/>
          <w:color w:val="000000" w:themeColor="text1"/>
          <w:sz w:val="36"/>
          <w:szCs w:val="36"/>
        </w:rPr>
        <w:t>Smith Echo (Reverse)</w:t>
      </w:r>
    </w:p>
    <w:p w14:paraId="534D5DA2" w14:textId="590A619A" w:rsidR="00355938" w:rsidRPr="00355938" w:rsidRDefault="00355938" w:rsidP="00355938">
      <w:pPr>
        <w:spacing w:after="0"/>
        <w:rPr>
          <w:i/>
          <w:color w:val="000000" w:themeColor="text1"/>
        </w:rPr>
      </w:pPr>
      <w:r w:rsidRPr="00355938">
        <w:rPr>
          <w:i/>
          <w:color w:val="000000" w:themeColor="text1"/>
        </w:rPr>
        <w:t>©AiB</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Pr>
          <w:i/>
          <w:color w:val="000000" w:themeColor="text1"/>
        </w:rPr>
        <w:tab/>
      </w:r>
      <w:r>
        <w:rPr>
          <w:i/>
          <w:color w:val="000000" w:themeColor="text1"/>
        </w:rPr>
        <w:tab/>
      </w:r>
      <w:r w:rsidRPr="00355938">
        <w:rPr>
          <w:i/>
          <w:color w:val="000000" w:themeColor="text1"/>
        </w:rPr>
        <w:t>Robert S. Todd</w:t>
      </w:r>
    </w:p>
    <w:p w14:paraId="5A0DE6C4" w14:textId="3843E349" w:rsidR="00355938" w:rsidRPr="00355938" w:rsidRDefault="00355938" w:rsidP="00355938">
      <w:pPr>
        <w:spacing w:after="0"/>
        <w:rPr>
          <w:i/>
          <w:color w:val="000000" w:themeColor="text1"/>
        </w:rPr>
      </w:pPr>
      <w:r w:rsidRPr="00355938">
        <w:rPr>
          <w:i/>
          <w:color w:val="000000" w:themeColor="text1"/>
        </w:rPr>
        <w:t xml:space="preserve">Level:  </w:t>
      </w:r>
      <w:r w:rsidR="00CE6649">
        <w:rPr>
          <w:i/>
          <w:color w:val="000000" w:themeColor="text1"/>
        </w:rPr>
        <w:t>8</w:t>
      </w:r>
      <w:r w:rsidR="0096080E">
        <w:rPr>
          <w:i/>
          <w:color w:val="000000" w:themeColor="text1"/>
        </w:rPr>
        <w:t xml:space="preserve"> of 10 (</w:t>
      </w:r>
      <w:r w:rsidR="00CE6649">
        <w:rPr>
          <w:i/>
          <w:color w:val="000000" w:themeColor="text1"/>
        </w:rPr>
        <w:t>4</w:t>
      </w:r>
      <w:r w:rsidR="0096080E">
        <w:rPr>
          <w:i/>
          <w:color w:val="000000" w:themeColor="text1"/>
        </w:rPr>
        <w:t xml:space="preserve"> of 6)</w:t>
      </w:r>
      <w:r w:rsidRPr="00355938">
        <w:rPr>
          <w:i/>
          <w:color w:val="000000" w:themeColor="text1"/>
        </w:rPr>
        <w:t xml:space="preserve"> </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hyperlink r:id="rId7" w:history="1">
        <w:r w:rsidRPr="00355938">
          <w:rPr>
            <w:rStyle w:val="Hyperlink"/>
            <w:i/>
            <w:color w:val="000000" w:themeColor="text1"/>
          </w:rPr>
          <w:t>robert@advinbridge.com</w:t>
        </w:r>
      </w:hyperlink>
      <w:r w:rsidRPr="00355938">
        <w:rPr>
          <w:i/>
          <w:color w:val="000000" w:themeColor="text1"/>
        </w:rPr>
        <w:t xml:space="preserve">  </w:t>
      </w:r>
    </w:p>
    <w:p w14:paraId="625AE204" w14:textId="77777777" w:rsidR="00355938" w:rsidRPr="00355938" w:rsidRDefault="00355938" w:rsidP="00355938">
      <w:pPr>
        <w:spacing w:after="0"/>
        <w:rPr>
          <w:color w:val="000000" w:themeColor="text1"/>
        </w:rPr>
      </w:pPr>
    </w:p>
    <w:p w14:paraId="3C68CD34" w14:textId="77777777" w:rsidR="00295E5A" w:rsidRPr="0075557A" w:rsidRDefault="00295E5A" w:rsidP="00295E5A">
      <w:pPr>
        <w:pStyle w:val="NoSpacing"/>
        <w:spacing w:line="276" w:lineRule="auto"/>
        <w:rPr>
          <w:rFonts w:asciiTheme="minorHAnsi" w:hAnsiTheme="minorHAnsi" w:cstheme="minorHAnsi"/>
          <w:color w:val="000000" w:themeColor="text1"/>
        </w:rPr>
      </w:pPr>
    </w:p>
    <w:p w14:paraId="4058A8AA" w14:textId="77777777" w:rsidR="000D62C0" w:rsidRPr="0064351B" w:rsidRDefault="000D62C0" w:rsidP="000D62C0">
      <w:pPr>
        <w:pStyle w:val="NoSpacing"/>
        <w:spacing w:line="276" w:lineRule="auto"/>
        <w:rPr>
          <w:b/>
          <w:sz w:val="24"/>
          <w:szCs w:val="24"/>
        </w:rPr>
      </w:pPr>
      <w:r w:rsidRPr="0064351B">
        <w:rPr>
          <w:b/>
          <w:sz w:val="24"/>
          <w:szCs w:val="24"/>
        </w:rPr>
        <w:t xml:space="preserve">General </w:t>
      </w:r>
    </w:p>
    <w:p w14:paraId="244B59A7" w14:textId="5CE24A90" w:rsidR="000D62C0" w:rsidRDefault="000D62C0" w:rsidP="000D62C0">
      <w:pPr>
        <w:pStyle w:val="NoSpacing"/>
        <w:spacing w:line="276" w:lineRule="auto"/>
      </w:pPr>
      <w:r>
        <w:t xml:space="preserve">When we lead to trick </w:t>
      </w:r>
      <w:r w:rsidR="00657FB8">
        <w:t>1</w:t>
      </w:r>
      <w:r>
        <w:t xml:space="preserve"> against a notrump contract, we can often be left with an ambiguous situation about the position of the honors and the layout of the suit around the table.  This can lead to a lot of confusion about what to do when we regain the lead.  Smith Echo is used to help us resolve this problem.  </w:t>
      </w:r>
    </w:p>
    <w:p w14:paraId="79BB119D" w14:textId="77777777" w:rsidR="000D62C0" w:rsidRDefault="000D62C0" w:rsidP="000D62C0">
      <w:pPr>
        <w:pStyle w:val="NoSpacing"/>
        <w:spacing w:line="276" w:lineRule="auto"/>
        <w:rPr>
          <w:b/>
          <w:sz w:val="24"/>
          <w:szCs w:val="24"/>
        </w:rPr>
      </w:pPr>
    </w:p>
    <w:p w14:paraId="189FABD9" w14:textId="77777777" w:rsidR="000D62C0" w:rsidRDefault="000D62C0" w:rsidP="000D62C0">
      <w:pPr>
        <w:pStyle w:val="NoSpacing"/>
        <w:spacing w:line="276" w:lineRule="auto"/>
        <w:rPr>
          <w:b/>
          <w:sz w:val="24"/>
          <w:szCs w:val="24"/>
        </w:rPr>
      </w:pPr>
    </w:p>
    <w:p w14:paraId="40906864" w14:textId="77777777" w:rsidR="000D62C0" w:rsidRDefault="000D62C0" w:rsidP="000D62C0">
      <w:pPr>
        <w:pStyle w:val="NoSpacing"/>
        <w:spacing w:line="276" w:lineRule="auto"/>
        <w:rPr>
          <w:b/>
          <w:sz w:val="24"/>
          <w:szCs w:val="24"/>
        </w:rPr>
      </w:pPr>
      <w:r>
        <w:rPr>
          <w:b/>
          <w:sz w:val="24"/>
          <w:szCs w:val="24"/>
        </w:rPr>
        <w:t>Smith Echo</w:t>
      </w:r>
    </w:p>
    <w:p w14:paraId="7F01A5E2" w14:textId="5C358EE1" w:rsidR="000D62C0" w:rsidRDefault="000D62C0" w:rsidP="000D62C0">
      <w:pPr>
        <w:pStyle w:val="NoSpacing"/>
        <w:spacing w:line="276" w:lineRule="auto"/>
      </w:pPr>
      <w:r>
        <w:t xml:space="preserve">When we lead a suit on opening lead against a notrump contract and the declarer wins the trick, </w:t>
      </w:r>
      <w:r w:rsidR="00657FB8">
        <w:t>they</w:t>
      </w:r>
      <w:r>
        <w:t xml:space="preserve"> will frequently go about attacking and setting up a long suit of </w:t>
      </w:r>
      <w:r w:rsidR="00657FB8">
        <w:t>their</w:t>
      </w:r>
      <w:r>
        <w:t xml:space="preserve"> own.  In this situation, count will often not be a particularly useful thing for us as the defense to communicate to partner at trick</w:t>
      </w:r>
      <w:r w:rsidR="00657FB8">
        <w:t xml:space="preserve"> 2</w:t>
      </w:r>
      <w:r>
        <w:t xml:space="preserve"> (we will later discuss when count will still be needed).  Instead of giving count at trick </w:t>
      </w:r>
      <w:r w:rsidR="00657FB8">
        <w:t>2</w:t>
      </w:r>
      <w:r>
        <w:t xml:space="preserve">, when we play Smith Echo, we agree to give attitude about the opening lead suit.  Both defenders (assuming they are not involved in trying to win the trick) signal whether they like the opening lead suit.  </w:t>
      </w:r>
    </w:p>
    <w:p w14:paraId="7D45BBF8" w14:textId="77777777" w:rsidR="000D62C0" w:rsidRDefault="000D62C0" w:rsidP="000D62C0">
      <w:pPr>
        <w:pStyle w:val="NoSpacing"/>
        <w:spacing w:line="276" w:lineRule="auto"/>
      </w:pPr>
    </w:p>
    <w:p w14:paraId="77491672" w14:textId="6FE2DD7A" w:rsidR="000D62C0" w:rsidRPr="00062827" w:rsidRDefault="000D62C0" w:rsidP="000D62C0">
      <w:pPr>
        <w:pStyle w:val="NoSpacing"/>
        <w:spacing w:line="276" w:lineRule="auto"/>
      </w:pPr>
      <w:r>
        <w:t xml:space="preserve">If we play standard carding, we play a high card to say we like the led suit (Smith Echo) and if we play upside-down attitude, we play a low card to say we like the opening lead (Reverse Smith Echo).  Most players play the same Smith Echo (standard or reverse) as their attitude signals.  </w:t>
      </w:r>
      <w:r>
        <w:br/>
      </w:r>
    </w:p>
    <w:p w14:paraId="49EF0F45" w14:textId="541868DB" w:rsidR="000D62C0" w:rsidRPr="001179F8" w:rsidRDefault="000D62C0" w:rsidP="000D62C0">
      <w:pPr>
        <w:pStyle w:val="NoSpacing"/>
        <w:spacing w:line="276" w:lineRule="auto"/>
        <w:rPr>
          <w:i/>
        </w:rPr>
      </w:pPr>
      <w:r w:rsidRPr="001179F8">
        <w:rPr>
          <w:i/>
        </w:rPr>
        <w:t>Example</w:t>
      </w:r>
      <w:r>
        <w:rPr>
          <w:i/>
        </w:rPr>
        <w:t xml:space="preserve"> 1</w:t>
      </w:r>
    </w:p>
    <w:p w14:paraId="7329ADA5" w14:textId="4A04B431" w:rsidR="000D62C0" w:rsidRDefault="000D62C0" w:rsidP="000D62C0">
      <w:pPr>
        <w:pStyle w:val="NoSpacing"/>
        <w:spacing w:line="276" w:lineRule="auto"/>
      </w:pPr>
      <w:r>
        <w:t>Imagine we lead 4</w:t>
      </w:r>
      <w:r w:rsidRPr="00853AEB">
        <w:rPr>
          <w:vertAlign w:val="superscript"/>
        </w:rPr>
        <w:t>th</w:t>
      </w:r>
      <w:r>
        <w:t xml:space="preserve"> best from </w:t>
      </w:r>
      <w:r w:rsidR="00657FB8">
        <w:rPr>
          <w:rFonts w:ascii="Times New Roman" w:hAnsi="Times New Roman"/>
        </w:rPr>
        <w:t>♠</w:t>
      </w:r>
      <w:r>
        <w:t>AT</w:t>
      </w:r>
      <w:r w:rsidR="00657FB8">
        <w:t>9</w:t>
      </w:r>
      <w:r w:rsidR="00657FB8" w:rsidRPr="00657FB8">
        <w:rPr>
          <w:b/>
          <w:bCs/>
        </w:rPr>
        <w:t>6</w:t>
      </w:r>
      <w:r w:rsidR="00657FB8">
        <w:t>3</w:t>
      </w:r>
      <w:r>
        <w:t xml:space="preserve">, partner produces the </w:t>
      </w:r>
      <w:r w:rsidR="00657FB8">
        <w:rPr>
          <w:rFonts w:ascii="Times New Roman" w:hAnsi="Times New Roman"/>
        </w:rPr>
        <w:t>♠</w:t>
      </w:r>
      <w:r w:rsidR="00657FB8">
        <w:t>J</w:t>
      </w:r>
      <w:r>
        <w:t xml:space="preserve"> (with nothing useful on dummy), and declarer wins the </w:t>
      </w:r>
      <w:r w:rsidR="00657FB8">
        <w:rPr>
          <w:rFonts w:ascii="Times New Roman" w:hAnsi="Times New Roman"/>
        </w:rPr>
        <w:t>♠</w:t>
      </w:r>
      <w:r w:rsidR="00657FB8">
        <w:t>K</w:t>
      </w:r>
      <w:r>
        <w:t xml:space="preserve">.  Now we have a problem in that we do not know who has the </w:t>
      </w:r>
      <w:r>
        <w:sym w:font="Symbol" w:char="F0AA"/>
      </w:r>
      <w:r>
        <w:t>Q.  If we win a trick after that</w:t>
      </w:r>
      <w:r w:rsidR="00657FB8">
        <w:t>,</w:t>
      </w:r>
      <w:r>
        <w:t xml:space="preserve"> we won’t know if we should continue </w:t>
      </w:r>
      <w:r>
        <w:sym w:font="Symbol" w:char="F0AA"/>
      </w:r>
      <w:r>
        <w:t xml:space="preserve"> (low to partner’s </w:t>
      </w:r>
      <w:r w:rsidR="00657FB8">
        <w:rPr>
          <w:rFonts w:ascii="Times New Roman" w:hAnsi="Times New Roman"/>
        </w:rPr>
        <w:t>♠</w:t>
      </w:r>
      <w:r>
        <w:t xml:space="preserve">Q and then back to us to run our suit) or if we need to try to get partner in by finding an entry to their hand in another suit so they can lead through declarer’s </w:t>
      </w:r>
      <w:r w:rsidR="00657FB8">
        <w:rPr>
          <w:rFonts w:ascii="Times New Roman" w:hAnsi="Times New Roman"/>
        </w:rPr>
        <w:t>♠</w:t>
      </w:r>
      <w:r>
        <w:t xml:space="preserve">Q stopper.  </w:t>
      </w:r>
    </w:p>
    <w:p w14:paraId="20F77C25" w14:textId="77777777" w:rsidR="000D62C0" w:rsidRDefault="000D62C0" w:rsidP="000D62C0">
      <w:pPr>
        <w:pStyle w:val="NoSpacing"/>
        <w:spacing w:line="276" w:lineRule="auto"/>
      </w:pPr>
    </w:p>
    <w:p w14:paraId="51624BD1" w14:textId="366968B6" w:rsidR="000D62C0" w:rsidRDefault="000D62C0" w:rsidP="000D62C0">
      <w:pPr>
        <w:pStyle w:val="NoSpacing"/>
        <w:spacing w:line="276" w:lineRule="auto"/>
      </w:pPr>
      <w:r>
        <w:t xml:space="preserve">This is where Smith Echo can help us.  Partner can use Smith Echo at trick </w:t>
      </w:r>
      <w:r w:rsidR="00657FB8">
        <w:t>2</w:t>
      </w:r>
      <w:r>
        <w:t xml:space="preserve"> to tell us if they like our lead (if they have the missing honor).   If they “Smith” then we know to continue our suit and if they do not, then we know to look for a way to get partner on lead.</w:t>
      </w:r>
    </w:p>
    <w:p w14:paraId="4303697E" w14:textId="77777777" w:rsidR="000D62C0" w:rsidRDefault="000D62C0" w:rsidP="000D62C0">
      <w:pPr>
        <w:pStyle w:val="NoSpacing"/>
        <w:spacing w:line="276" w:lineRule="auto"/>
      </w:pPr>
    </w:p>
    <w:p w14:paraId="74F2D512" w14:textId="77777777" w:rsidR="000D62C0" w:rsidRDefault="000D62C0" w:rsidP="000D62C0">
      <w:pPr>
        <w:pStyle w:val="NoSpacing"/>
        <w:spacing w:line="276" w:lineRule="auto"/>
      </w:pPr>
    </w:p>
    <w:p w14:paraId="22E50CA0" w14:textId="4F8B60A3" w:rsidR="000D62C0" w:rsidRPr="00657FB8" w:rsidRDefault="000D62C0" w:rsidP="000D62C0">
      <w:pPr>
        <w:pStyle w:val="NoSpacing"/>
        <w:spacing w:line="276" w:lineRule="auto"/>
        <w:rPr>
          <w:bCs/>
          <w:i/>
        </w:rPr>
      </w:pPr>
      <w:r w:rsidRPr="00657FB8">
        <w:rPr>
          <w:bCs/>
          <w:i/>
        </w:rPr>
        <w:lastRenderedPageBreak/>
        <w:t>Detailed Example 1</w:t>
      </w:r>
    </w:p>
    <w:p w14:paraId="48221DFB" w14:textId="77777777" w:rsidR="000D62C0" w:rsidRDefault="000D62C0" w:rsidP="000D62C0">
      <w:pPr>
        <w:pStyle w:val="NoSpacing"/>
        <w:spacing w:line="276" w:lineRule="auto"/>
        <w:rPr>
          <w:i/>
        </w:rPr>
      </w:pPr>
    </w:p>
    <w:p w14:paraId="5FE50770" w14:textId="77777777" w:rsidR="000D62C0" w:rsidRPr="00DF5B0A" w:rsidRDefault="000D62C0" w:rsidP="000D62C0">
      <w:pPr>
        <w:pStyle w:val="NoSpacing"/>
        <w:spacing w:line="276" w:lineRule="auto"/>
        <w:rPr>
          <w:i/>
        </w:rPr>
      </w:pPr>
      <w:r w:rsidRPr="00DF5B0A">
        <w:rPr>
          <w:i/>
        </w:rPr>
        <w:t xml:space="preserve">Auction </w:t>
      </w:r>
    </w:p>
    <w:p w14:paraId="705B4B0C" w14:textId="2D497858" w:rsidR="000D62C0" w:rsidRDefault="000D62C0" w:rsidP="000D62C0">
      <w:pPr>
        <w:pStyle w:val="NoSpacing"/>
        <w:spacing w:line="276" w:lineRule="auto"/>
      </w:pPr>
      <w:r>
        <w:t>1</w:t>
      </w:r>
      <w:r w:rsidR="00657FB8">
        <w:rPr>
          <w:rFonts w:ascii="Times New Roman" w:hAnsi="Times New Roman"/>
        </w:rPr>
        <w:t>♣</w:t>
      </w:r>
      <w:r>
        <w:tab/>
        <w:t>1</w:t>
      </w:r>
      <w:r w:rsidR="00657FB8">
        <w:rPr>
          <w:rFonts w:ascii="Times New Roman" w:hAnsi="Times New Roman"/>
        </w:rPr>
        <w:t>♦</w:t>
      </w:r>
    </w:p>
    <w:p w14:paraId="795AF2C2" w14:textId="254CB33A" w:rsidR="000D62C0" w:rsidRDefault="000D62C0" w:rsidP="000D62C0">
      <w:pPr>
        <w:pStyle w:val="NoSpacing"/>
        <w:spacing w:line="276" w:lineRule="auto"/>
      </w:pPr>
      <w:r>
        <w:t>1NT</w:t>
      </w:r>
      <w:r>
        <w:tab/>
        <w:t>2</w:t>
      </w:r>
      <w:r w:rsidR="00657FB8">
        <w:rPr>
          <w:rFonts w:ascii="Times New Roman" w:hAnsi="Times New Roman"/>
        </w:rPr>
        <w:t>♥</w:t>
      </w:r>
    </w:p>
    <w:p w14:paraId="311FEFCB" w14:textId="77777777" w:rsidR="000D62C0" w:rsidRPr="00E36A68" w:rsidRDefault="000D62C0" w:rsidP="000D62C0">
      <w:pPr>
        <w:pStyle w:val="NoSpacing"/>
        <w:spacing w:line="276" w:lineRule="auto"/>
      </w:pPr>
      <w:r>
        <w:t>2NT</w:t>
      </w:r>
      <w:r>
        <w:tab/>
        <w:t>3NT</w:t>
      </w:r>
    </w:p>
    <w:p w14:paraId="313F0734" w14:textId="77777777" w:rsidR="000D62C0" w:rsidRDefault="000D62C0" w:rsidP="000D62C0">
      <w:pPr>
        <w:pStyle w:val="NoSpacing"/>
        <w:spacing w:line="276" w:lineRule="auto"/>
      </w:pPr>
    </w:p>
    <w:p w14:paraId="5A04222B" w14:textId="77777777" w:rsidR="000D62C0" w:rsidRPr="00DF5B0A" w:rsidRDefault="000D62C0" w:rsidP="000D62C0">
      <w:pPr>
        <w:pStyle w:val="NoSpacing"/>
        <w:spacing w:line="276" w:lineRule="auto"/>
        <w:rPr>
          <w:i/>
        </w:rPr>
      </w:pPr>
      <w:r w:rsidRPr="00DF5B0A">
        <w:rPr>
          <w:i/>
        </w:rPr>
        <w:t>Hand</w:t>
      </w:r>
    </w:p>
    <w:p w14:paraId="6B9FA203" w14:textId="17B98D88" w:rsidR="000D62C0" w:rsidRDefault="000D62C0" w:rsidP="000D62C0">
      <w:pPr>
        <w:pStyle w:val="NoSpacing"/>
        <w:spacing w:line="276" w:lineRule="auto"/>
      </w:pPr>
      <w:r>
        <w:tab/>
      </w:r>
      <w:r>
        <w:tab/>
      </w:r>
      <w:r w:rsidR="00657FB8">
        <w:rPr>
          <w:rFonts w:ascii="Times New Roman" w:hAnsi="Times New Roman"/>
        </w:rPr>
        <w:t>♠</w:t>
      </w:r>
      <w:r>
        <w:t xml:space="preserve"> 7</w:t>
      </w:r>
    </w:p>
    <w:p w14:paraId="6617377C" w14:textId="30556461" w:rsidR="000D62C0" w:rsidRDefault="000D62C0" w:rsidP="000D62C0">
      <w:pPr>
        <w:pStyle w:val="NoSpacing"/>
        <w:spacing w:line="276" w:lineRule="auto"/>
      </w:pPr>
      <w:r>
        <w:tab/>
      </w:r>
      <w:r>
        <w:tab/>
      </w:r>
      <w:r w:rsidR="00657FB8">
        <w:rPr>
          <w:rFonts w:ascii="Times New Roman" w:hAnsi="Times New Roman"/>
        </w:rPr>
        <w:t>♥</w:t>
      </w:r>
      <w:r>
        <w:t xml:space="preserve"> KQ84</w:t>
      </w:r>
    </w:p>
    <w:p w14:paraId="23B88D8E" w14:textId="1AC2F7E9" w:rsidR="000D62C0" w:rsidRDefault="000D62C0" w:rsidP="000D62C0">
      <w:pPr>
        <w:pStyle w:val="NoSpacing"/>
        <w:spacing w:line="276" w:lineRule="auto"/>
      </w:pPr>
      <w:r>
        <w:tab/>
      </w:r>
      <w:r>
        <w:tab/>
      </w:r>
      <w:r w:rsidR="00657FB8">
        <w:rPr>
          <w:rFonts w:ascii="Times New Roman" w:hAnsi="Times New Roman"/>
        </w:rPr>
        <w:t>♦</w:t>
      </w:r>
      <w:r>
        <w:t xml:space="preserve"> KJT75</w:t>
      </w:r>
    </w:p>
    <w:p w14:paraId="7A1B3D93" w14:textId="4C31EA0D" w:rsidR="000D62C0" w:rsidRDefault="000D62C0" w:rsidP="000D62C0">
      <w:pPr>
        <w:pStyle w:val="NoSpacing"/>
        <w:spacing w:line="276" w:lineRule="auto"/>
      </w:pPr>
      <w:r>
        <w:tab/>
      </w:r>
      <w:r>
        <w:tab/>
      </w:r>
      <w:r w:rsidR="00657FB8">
        <w:rPr>
          <w:rFonts w:ascii="Times New Roman" w:hAnsi="Times New Roman"/>
        </w:rPr>
        <w:t>♣</w:t>
      </w:r>
      <w:r>
        <w:t xml:space="preserve"> AJ6</w:t>
      </w:r>
    </w:p>
    <w:p w14:paraId="02162B10" w14:textId="49FC3020" w:rsidR="000D62C0" w:rsidRDefault="00657FB8" w:rsidP="000D62C0">
      <w:pPr>
        <w:pStyle w:val="NoSpacing"/>
        <w:spacing w:line="276" w:lineRule="auto"/>
      </w:pPr>
      <w:r>
        <w:rPr>
          <w:rFonts w:ascii="Times New Roman" w:hAnsi="Times New Roman"/>
        </w:rPr>
        <w:t>♠</w:t>
      </w:r>
      <w:r w:rsidR="000D62C0">
        <w:t xml:space="preserve"> AT963</w:t>
      </w:r>
      <w:r w:rsidR="000D62C0">
        <w:tab/>
      </w:r>
      <w:r w:rsidR="000D62C0">
        <w:tab/>
      </w:r>
      <w:r w:rsidR="000D62C0">
        <w:tab/>
      </w:r>
      <w:r>
        <w:rPr>
          <w:rFonts w:ascii="Times New Roman" w:hAnsi="Times New Roman"/>
        </w:rPr>
        <w:t>♠</w:t>
      </w:r>
      <w:r w:rsidR="000D62C0">
        <w:t xml:space="preserve"> J842</w:t>
      </w:r>
    </w:p>
    <w:p w14:paraId="277EC5A1" w14:textId="23E1FA24" w:rsidR="000D62C0" w:rsidRDefault="00657FB8" w:rsidP="000D62C0">
      <w:pPr>
        <w:pStyle w:val="NoSpacing"/>
        <w:spacing w:line="276" w:lineRule="auto"/>
      </w:pPr>
      <w:r>
        <w:rPr>
          <w:rFonts w:ascii="Times New Roman" w:hAnsi="Times New Roman"/>
        </w:rPr>
        <w:t>♥</w:t>
      </w:r>
      <w:r w:rsidR="000D62C0">
        <w:t xml:space="preserve"> 95</w:t>
      </w:r>
      <w:r w:rsidR="000D62C0">
        <w:tab/>
      </w:r>
      <w:r w:rsidR="000D62C0">
        <w:tab/>
      </w:r>
      <w:r w:rsidR="000D62C0">
        <w:tab/>
      </w:r>
      <w:r w:rsidR="000D62C0">
        <w:tab/>
      </w:r>
      <w:r>
        <w:rPr>
          <w:rFonts w:ascii="Times New Roman" w:hAnsi="Times New Roman"/>
        </w:rPr>
        <w:t>♥</w:t>
      </w:r>
      <w:r w:rsidR="000D62C0">
        <w:t xml:space="preserve"> AT72</w:t>
      </w:r>
    </w:p>
    <w:p w14:paraId="45706989" w14:textId="290D5235" w:rsidR="000D62C0" w:rsidRPr="00E36A68" w:rsidRDefault="00657FB8" w:rsidP="000D62C0">
      <w:pPr>
        <w:pStyle w:val="NoSpacing"/>
        <w:spacing w:line="276" w:lineRule="auto"/>
      </w:pPr>
      <w:r>
        <w:rPr>
          <w:rFonts w:ascii="Times New Roman" w:hAnsi="Times New Roman"/>
        </w:rPr>
        <w:t>♦</w:t>
      </w:r>
      <w:r w:rsidR="000D62C0">
        <w:t xml:space="preserve"> A64</w:t>
      </w:r>
      <w:r w:rsidR="000D62C0">
        <w:tab/>
      </w:r>
      <w:r w:rsidR="000D62C0">
        <w:tab/>
      </w:r>
      <w:r w:rsidR="000D62C0">
        <w:tab/>
      </w:r>
      <w:r w:rsidR="000D62C0">
        <w:tab/>
      </w:r>
      <w:r>
        <w:rPr>
          <w:rFonts w:ascii="Times New Roman" w:hAnsi="Times New Roman"/>
        </w:rPr>
        <w:t>♦</w:t>
      </w:r>
      <w:r w:rsidR="000D62C0">
        <w:t xml:space="preserve"> 82</w:t>
      </w:r>
    </w:p>
    <w:p w14:paraId="048D9885" w14:textId="43B1AE91" w:rsidR="000D62C0" w:rsidRDefault="00657FB8" w:rsidP="000D62C0">
      <w:pPr>
        <w:pStyle w:val="NoSpacing"/>
        <w:spacing w:line="276" w:lineRule="auto"/>
      </w:pPr>
      <w:r>
        <w:rPr>
          <w:rFonts w:ascii="Times New Roman" w:hAnsi="Times New Roman"/>
        </w:rPr>
        <w:t>♣</w:t>
      </w:r>
      <w:r w:rsidR="000D62C0">
        <w:t xml:space="preserve"> T85</w:t>
      </w:r>
      <w:r w:rsidR="000D62C0">
        <w:tab/>
      </w:r>
      <w:r w:rsidR="000D62C0">
        <w:tab/>
      </w:r>
      <w:r w:rsidR="000D62C0">
        <w:tab/>
      </w:r>
      <w:r w:rsidR="000D62C0">
        <w:tab/>
      </w:r>
      <w:r>
        <w:rPr>
          <w:rFonts w:ascii="Times New Roman" w:hAnsi="Times New Roman"/>
        </w:rPr>
        <w:t>♣</w:t>
      </w:r>
      <w:r w:rsidR="000D62C0">
        <w:t xml:space="preserve"> 974</w:t>
      </w:r>
    </w:p>
    <w:p w14:paraId="4720E16F" w14:textId="3FD66DA8" w:rsidR="000D62C0" w:rsidRDefault="000D62C0" w:rsidP="000D62C0">
      <w:pPr>
        <w:pStyle w:val="NoSpacing"/>
        <w:spacing w:line="276" w:lineRule="auto"/>
      </w:pPr>
      <w:r>
        <w:tab/>
      </w:r>
      <w:r>
        <w:tab/>
      </w:r>
      <w:r w:rsidR="00657FB8">
        <w:rPr>
          <w:rFonts w:ascii="Times New Roman" w:hAnsi="Times New Roman"/>
        </w:rPr>
        <w:t>♠</w:t>
      </w:r>
      <w:r>
        <w:t xml:space="preserve"> KQ5</w:t>
      </w:r>
    </w:p>
    <w:p w14:paraId="5375453A" w14:textId="5FF02613" w:rsidR="000D62C0" w:rsidRDefault="000D62C0" w:rsidP="000D62C0">
      <w:pPr>
        <w:pStyle w:val="NoSpacing"/>
        <w:spacing w:line="276" w:lineRule="auto"/>
      </w:pPr>
      <w:r>
        <w:tab/>
      </w:r>
      <w:r>
        <w:tab/>
      </w:r>
      <w:r w:rsidR="00657FB8">
        <w:rPr>
          <w:rFonts w:ascii="Times New Roman" w:hAnsi="Times New Roman"/>
        </w:rPr>
        <w:t>♥</w:t>
      </w:r>
      <w:r>
        <w:t xml:space="preserve"> J63</w:t>
      </w:r>
    </w:p>
    <w:p w14:paraId="54ED9D1B" w14:textId="42069B1B" w:rsidR="000D62C0" w:rsidRDefault="000D62C0" w:rsidP="000D62C0">
      <w:pPr>
        <w:pStyle w:val="NoSpacing"/>
        <w:spacing w:line="276" w:lineRule="auto"/>
      </w:pPr>
      <w:r>
        <w:tab/>
      </w:r>
      <w:r>
        <w:tab/>
      </w:r>
      <w:r w:rsidR="00657FB8">
        <w:rPr>
          <w:rFonts w:ascii="Times New Roman" w:hAnsi="Times New Roman"/>
        </w:rPr>
        <w:t>♦</w:t>
      </w:r>
      <w:r>
        <w:t xml:space="preserve"> Q93</w:t>
      </w:r>
    </w:p>
    <w:p w14:paraId="3AB1093F" w14:textId="4BC679EE" w:rsidR="000D62C0" w:rsidRPr="00E36A68" w:rsidRDefault="000D62C0" w:rsidP="000D62C0">
      <w:pPr>
        <w:pStyle w:val="NoSpacing"/>
        <w:spacing w:line="276" w:lineRule="auto"/>
      </w:pPr>
      <w:r>
        <w:tab/>
      </w:r>
      <w:r>
        <w:tab/>
      </w:r>
      <w:r w:rsidR="00657FB8">
        <w:rPr>
          <w:rFonts w:ascii="Times New Roman" w:hAnsi="Times New Roman"/>
        </w:rPr>
        <w:t>♣</w:t>
      </w:r>
      <w:r>
        <w:t xml:space="preserve"> KQ32</w:t>
      </w:r>
    </w:p>
    <w:p w14:paraId="34BC9A11" w14:textId="77777777" w:rsidR="000D62C0" w:rsidRDefault="000D62C0" w:rsidP="000D62C0">
      <w:pPr>
        <w:pStyle w:val="NoSpacing"/>
        <w:spacing w:line="276" w:lineRule="auto"/>
      </w:pPr>
    </w:p>
    <w:p w14:paraId="426F5265" w14:textId="762544CE" w:rsidR="000D62C0" w:rsidRDefault="000D62C0" w:rsidP="000D62C0">
      <w:pPr>
        <w:pStyle w:val="NoSpacing"/>
        <w:spacing w:line="276" w:lineRule="auto"/>
      </w:pPr>
      <w:r>
        <w:t xml:space="preserve">At trick one we lead </w:t>
      </w:r>
      <w:r w:rsidR="00657FB8">
        <w:rPr>
          <w:rFonts w:ascii="Times New Roman" w:hAnsi="Times New Roman"/>
        </w:rPr>
        <w:t>♠</w:t>
      </w:r>
      <w:r>
        <w:t>6 (4</w:t>
      </w:r>
      <w:r w:rsidRPr="00DF5B0A">
        <w:rPr>
          <w:vertAlign w:val="superscript"/>
        </w:rPr>
        <w:t>th</w:t>
      </w:r>
      <w:r>
        <w:t xml:space="preserve"> best), </w:t>
      </w:r>
      <w:r w:rsidR="00657FB8">
        <w:rPr>
          <w:rFonts w:ascii="Times New Roman" w:hAnsi="Times New Roman"/>
        </w:rPr>
        <w:t>♠</w:t>
      </w:r>
      <w:r>
        <w:t xml:space="preserve">7 from dummy, </w:t>
      </w:r>
      <w:r w:rsidR="00657FB8">
        <w:rPr>
          <w:rFonts w:ascii="Times New Roman" w:hAnsi="Times New Roman"/>
        </w:rPr>
        <w:t>♠</w:t>
      </w:r>
      <w:r>
        <w:t xml:space="preserve">J from partner, and </w:t>
      </w:r>
      <w:r w:rsidR="00657FB8">
        <w:rPr>
          <w:rFonts w:ascii="Times New Roman" w:hAnsi="Times New Roman"/>
        </w:rPr>
        <w:t>♠</w:t>
      </w:r>
      <w:r>
        <w:t xml:space="preserve">K from declarer.  </w:t>
      </w:r>
    </w:p>
    <w:p w14:paraId="43B8CCD3" w14:textId="77777777" w:rsidR="000D62C0" w:rsidRDefault="000D62C0" w:rsidP="000D62C0">
      <w:pPr>
        <w:pStyle w:val="NoSpacing"/>
        <w:spacing w:line="276" w:lineRule="auto"/>
      </w:pPr>
    </w:p>
    <w:p w14:paraId="23969637" w14:textId="730E07AD" w:rsidR="000D62C0" w:rsidRDefault="000D62C0" w:rsidP="000D62C0">
      <w:pPr>
        <w:pStyle w:val="NoSpacing"/>
        <w:spacing w:line="276" w:lineRule="auto"/>
      </w:pPr>
      <w:r>
        <w:t xml:space="preserve">When we win the </w:t>
      </w:r>
      <w:r w:rsidR="00657FB8">
        <w:rPr>
          <w:rFonts w:ascii="Times New Roman" w:hAnsi="Times New Roman"/>
        </w:rPr>
        <w:t>♦</w:t>
      </w:r>
      <w:r>
        <w:t xml:space="preserve">A at trick two, partner plays the </w:t>
      </w:r>
      <w:r w:rsidR="00657FB8">
        <w:rPr>
          <w:rFonts w:ascii="Times New Roman" w:hAnsi="Times New Roman"/>
        </w:rPr>
        <w:t>♦</w:t>
      </w:r>
      <w:r>
        <w:t xml:space="preserve">2 – telling us they don’t like </w:t>
      </w:r>
      <w:r w:rsidR="00657FB8">
        <w:rPr>
          <w:rFonts w:ascii="Times New Roman" w:hAnsi="Times New Roman"/>
        </w:rPr>
        <w:t>♠</w:t>
      </w:r>
      <w:r>
        <w:t xml:space="preserve"> (they do not have the </w:t>
      </w:r>
      <w:r w:rsidR="00657FB8">
        <w:rPr>
          <w:rFonts w:ascii="Times New Roman" w:hAnsi="Times New Roman"/>
        </w:rPr>
        <w:t>♠</w:t>
      </w:r>
      <w:r>
        <w:t xml:space="preserve">Q), so we want to get them on lead in some other suit.  </w:t>
      </w:r>
      <w:r w:rsidR="00657FB8">
        <w:rPr>
          <w:rFonts w:ascii="Times New Roman" w:hAnsi="Times New Roman"/>
        </w:rPr>
        <w:t>♦</w:t>
      </w:r>
      <w:r>
        <w:t xml:space="preserve"> and </w:t>
      </w:r>
      <w:r w:rsidR="00657FB8">
        <w:rPr>
          <w:rFonts w:ascii="Times New Roman" w:hAnsi="Times New Roman"/>
        </w:rPr>
        <w:t>♠</w:t>
      </w:r>
      <w:r>
        <w:t xml:space="preserve"> are out and the </w:t>
      </w:r>
      <w:r w:rsidR="00657FB8">
        <w:rPr>
          <w:rFonts w:ascii="Times New Roman" w:hAnsi="Times New Roman"/>
        </w:rPr>
        <w:t>♣</w:t>
      </w:r>
      <w:r>
        <w:t xml:space="preserve">A is in the dummy, so we play a </w:t>
      </w:r>
      <w:r w:rsidR="00657FB8">
        <w:rPr>
          <w:rFonts w:ascii="Times New Roman" w:hAnsi="Times New Roman"/>
        </w:rPr>
        <w:t>♥</w:t>
      </w:r>
      <w:r>
        <w:t xml:space="preserve"> to partner’s </w:t>
      </w:r>
      <w:r w:rsidR="00657FB8">
        <w:rPr>
          <w:rFonts w:ascii="Times New Roman" w:hAnsi="Times New Roman"/>
        </w:rPr>
        <w:t>♥</w:t>
      </w:r>
      <w:r>
        <w:t xml:space="preserve">A, and now partner can lead a </w:t>
      </w:r>
      <w:r w:rsidR="00657FB8">
        <w:rPr>
          <w:rFonts w:ascii="Times New Roman" w:hAnsi="Times New Roman"/>
        </w:rPr>
        <w:t>♠</w:t>
      </w:r>
      <w:r>
        <w:t xml:space="preserve"> to us to allow us to capture declarer’s </w:t>
      </w:r>
      <w:r w:rsidR="00657FB8">
        <w:rPr>
          <w:rFonts w:ascii="Times New Roman" w:hAnsi="Times New Roman"/>
        </w:rPr>
        <w:t>♠</w:t>
      </w:r>
      <w:r>
        <w:t>Q and run the suit.</w:t>
      </w:r>
    </w:p>
    <w:p w14:paraId="630D9478" w14:textId="77777777" w:rsidR="000D62C0" w:rsidRDefault="000D62C0" w:rsidP="000D62C0">
      <w:pPr>
        <w:pStyle w:val="NoSpacing"/>
        <w:spacing w:line="276" w:lineRule="auto"/>
      </w:pPr>
    </w:p>
    <w:p w14:paraId="1B05AD4B" w14:textId="0FB8759E" w:rsidR="000D62C0" w:rsidRDefault="000D62C0" w:rsidP="000D62C0">
      <w:pPr>
        <w:pStyle w:val="NoSpacing"/>
        <w:spacing w:line="276" w:lineRule="auto"/>
      </w:pPr>
      <w:r>
        <w:t xml:space="preserve">Opening leader can also use Smith Echo to say either “return my suit” or “shift to what looks better.”  If we lead from </w:t>
      </w:r>
      <w:proofErr w:type="spellStart"/>
      <w:r>
        <w:t>Jxxxx</w:t>
      </w:r>
      <w:proofErr w:type="spellEnd"/>
      <w:r>
        <w:t xml:space="preserve"> and it is clear declarer has AKQ (say they win the Queen at trick 1), then when partner gets on lead, we probably want them to shift to dummy’s other weakest suit, not return our lead.  We do this by using Smith Echo (or the lack of one) ourselves to tell partner not to return our lead – “Please shift to a new suit!”</w:t>
      </w:r>
    </w:p>
    <w:p w14:paraId="29923C44" w14:textId="77777777" w:rsidR="00657FB8" w:rsidRDefault="00657FB8" w:rsidP="000D62C0">
      <w:pPr>
        <w:pStyle w:val="NoSpacing"/>
        <w:spacing w:line="276" w:lineRule="auto"/>
      </w:pPr>
    </w:p>
    <w:p w14:paraId="3B6CEBEE" w14:textId="77777777" w:rsidR="00657FB8" w:rsidRDefault="00657FB8" w:rsidP="000D62C0">
      <w:pPr>
        <w:pStyle w:val="NoSpacing"/>
        <w:spacing w:line="276" w:lineRule="auto"/>
      </w:pPr>
    </w:p>
    <w:p w14:paraId="2D67A307" w14:textId="6A1ED20B" w:rsidR="000D62C0" w:rsidRPr="00741ECC" w:rsidRDefault="000D62C0" w:rsidP="000D62C0">
      <w:pPr>
        <w:pStyle w:val="NoSpacing"/>
        <w:spacing w:line="276" w:lineRule="auto"/>
        <w:rPr>
          <w:b/>
          <w:sz w:val="24"/>
          <w:szCs w:val="24"/>
        </w:rPr>
      </w:pPr>
      <w:r w:rsidRPr="00741ECC">
        <w:rPr>
          <w:b/>
          <w:sz w:val="24"/>
          <w:szCs w:val="24"/>
        </w:rPr>
        <w:t>Sometimes Count Overrules Smith Echo</w:t>
      </w:r>
    </w:p>
    <w:p w14:paraId="7BE614C3" w14:textId="77777777" w:rsidR="000D62C0" w:rsidRDefault="000D62C0" w:rsidP="000D62C0">
      <w:pPr>
        <w:pStyle w:val="NoSpacing"/>
        <w:spacing w:line="276" w:lineRule="auto"/>
      </w:pPr>
      <w:r>
        <w:t xml:space="preserve">Smith Echo is generally much more useful than count in a suit declarer is strong in and trying to set up in notrump at trick two.  But sometimes it is clear that count is a very important piece of information.  </w:t>
      </w:r>
    </w:p>
    <w:p w14:paraId="44B784A6" w14:textId="77777777" w:rsidR="000D62C0" w:rsidRDefault="000D62C0" w:rsidP="000D62C0">
      <w:pPr>
        <w:pStyle w:val="NoSpacing"/>
        <w:spacing w:line="276" w:lineRule="auto"/>
      </w:pPr>
    </w:p>
    <w:p w14:paraId="4F68A3A7" w14:textId="2E61657B" w:rsidR="000D62C0" w:rsidRPr="00DB4CEC" w:rsidRDefault="000D62C0" w:rsidP="000D62C0">
      <w:pPr>
        <w:pStyle w:val="NoSpacing"/>
        <w:spacing w:line="276" w:lineRule="auto"/>
        <w:rPr>
          <w:i/>
        </w:rPr>
      </w:pPr>
      <w:r w:rsidRPr="00DB4CEC">
        <w:rPr>
          <w:i/>
        </w:rPr>
        <w:t>Example</w:t>
      </w:r>
      <w:r>
        <w:rPr>
          <w:i/>
        </w:rPr>
        <w:t xml:space="preserve"> 2</w:t>
      </w:r>
    </w:p>
    <w:p w14:paraId="7C5B2537" w14:textId="77777777" w:rsidR="000D62C0" w:rsidRDefault="000D62C0" w:rsidP="000D62C0">
      <w:pPr>
        <w:pStyle w:val="NoSpacing"/>
        <w:spacing w:line="276" w:lineRule="auto"/>
      </w:pPr>
      <w:r>
        <w:t xml:space="preserve">Imagine that dummy has </w:t>
      </w:r>
      <w:proofErr w:type="spellStart"/>
      <w:r>
        <w:t>KQJTx</w:t>
      </w:r>
      <w:proofErr w:type="spellEnd"/>
      <w:r>
        <w:t xml:space="preserve"> and no outside entries.  In this situation, partner needs to know our count in the suit so they can take their Ace at the correct time.  </w:t>
      </w:r>
    </w:p>
    <w:p w14:paraId="4FAFB03B" w14:textId="77777777" w:rsidR="000D62C0" w:rsidRDefault="000D62C0" w:rsidP="000D62C0">
      <w:pPr>
        <w:pStyle w:val="NoSpacing"/>
        <w:spacing w:line="276" w:lineRule="auto"/>
      </w:pPr>
    </w:p>
    <w:p w14:paraId="2208AE03" w14:textId="77777777" w:rsidR="000D62C0" w:rsidRDefault="000D62C0" w:rsidP="000D62C0">
      <w:pPr>
        <w:pStyle w:val="NoSpacing"/>
        <w:spacing w:line="276" w:lineRule="auto"/>
      </w:pPr>
      <w:r>
        <w:t xml:space="preserve">It can be a challenge to make sure you and partner are on the same page about when to give count.  But in these cases, we must give count instead of Smith (attitude about the opening lead) because count is so vital.  </w:t>
      </w:r>
    </w:p>
    <w:p w14:paraId="4208761E" w14:textId="77777777" w:rsidR="000D62C0" w:rsidRPr="00BA4EF5" w:rsidRDefault="000D62C0" w:rsidP="000D62C0">
      <w:pPr>
        <w:pStyle w:val="NoSpacing"/>
        <w:spacing w:line="276" w:lineRule="auto"/>
      </w:pPr>
    </w:p>
    <w:p w14:paraId="59A82C3F" w14:textId="66F8F94D" w:rsidR="000D62C0" w:rsidRPr="000260A4" w:rsidRDefault="000D62C0" w:rsidP="000D62C0">
      <w:pPr>
        <w:pStyle w:val="NoSpacing"/>
        <w:spacing w:line="276" w:lineRule="auto"/>
        <w:rPr>
          <w:i/>
        </w:rPr>
      </w:pPr>
      <w:r w:rsidRPr="000260A4">
        <w:rPr>
          <w:i/>
        </w:rPr>
        <w:t>Advanced Note:  We generally do not play any “delayed Smith</w:t>
      </w:r>
      <w:r>
        <w:rPr>
          <w:i/>
        </w:rPr>
        <w:t>,</w:t>
      </w:r>
      <w:r w:rsidRPr="000260A4">
        <w:rPr>
          <w:i/>
        </w:rPr>
        <w:t xml:space="preserve">” meaning if </w:t>
      </w:r>
      <w:r>
        <w:rPr>
          <w:i/>
        </w:rPr>
        <w:t>p</w:t>
      </w:r>
      <w:r w:rsidRPr="000260A4">
        <w:rPr>
          <w:i/>
        </w:rPr>
        <w:t xml:space="preserve">artner wins trick </w:t>
      </w:r>
      <w:r w:rsidR="00657FB8">
        <w:rPr>
          <w:i/>
        </w:rPr>
        <w:t>1</w:t>
      </w:r>
      <w:r w:rsidRPr="000260A4">
        <w:rPr>
          <w:i/>
        </w:rPr>
        <w:t xml:space="preserve"> and continues the suit then we should be able to work</w:t>
      </w:r>
      <w:r>
        <w:rPr>
          <w:i/>
        </w:rPr>
        <w:t xml:space="preserve"> </w:t>
      </w:r>
      <w:r w:rsidRPr="000260A4">
        <w:rPr>
          <w:i/>
        </w:rPr>
        <w:t xml:space="preserve">out what is going on.  In this case we do not use Smith Echo at trick </w:t>
      </w:r>
      <w:r w:rsidR="00657FB8">
        <w:rPr>
          <w:i/>
        </w:rPr>
        <w:t>3</w:t>
      </w:r>
      <w:r w:rsidRPr="000260A4">
        <w:rPr>
          <w:i/>
        </w:rPr>
        <w:t xml:space="preserve"> when </w:t>
      </w:r>
      <w:r>
        <w:rPr>
          <w:i/>
        </w:rPr>
        <w:t>d</w:t>
      </w:r>
      <w:r w:rsidRPr="000260A4">
        <w:rPr>
          <w:i/>
        </w:rPr>
        <w:t xml:space="preserve">eclarer leads another suit. </w:t>
      </w:r>
    </w:p>
    <w:p w14:paraId="23B65471" w14:textId="77777777" w:rsidR="000D62C0" w:rsidRPr="000260A4" w:rsidRDefault="000D62C0" w:rsidP="000D62C0">
      <w:pPr>
        <w:pStyle w:val="NoSpacing"/>
        <w:spacing w:line="276" w:lineRule="auto"/>
        <w:rPr>
          <w:b/>
        </w:rPr>
      </w:pPr>
    </w:p>
    <w:p w14:paraId="24D22794" w14:textId="77777777" w:rsidR="000D62C0" w:rsidRDefault="000D62C0" w:rsidP="000D62C0">
      <w:pPr>
        <w:pStyle w:val="NoSpacing"/>
        <w:spacing w:line="276" w:lineRule="auto"/>
        <w:rPr>
          <w:i/>
        </w:rPr>
      </w:pPr>
    </w:p>
    <w:p w14:paraId="2D4518E8" w14:textId="77777777" w:rsidR="000D62C0" w:rsidRPr="00CE6C1C" w:rsidRDefault="000D62C0" w:rsidP="000D62C0">
      <w:pPr>
        <w:pStyle w:val="NoSpacing"/>
        <w:spacing w:line="276" w:lineRule="auto"/>
        <w:rPr>
          <w:b/>
          <w:sz w:val="24"/>
          <w:szCs w:val="24"/>
        </w:rPr>
      </w:pPr>
      <w:r w:rsidRPr="00CE6C1C">
        <w:rPr>
          <w:b/>
          <w:sz w:val="24"/>
          <w:szCs w:val="24"/>
        </w:rPr>
        <w:t xml:space="preserve">Conclusion </w:t>
      </w:r>
    </w:p>
    <w:p w14:paraId="4ED94257" w14:textId="0380246D" w:rsidR="000D62C0" w:rsidRDefault="000D62C0" w:rsidP="000D62C0">
      <w:pPr>
        <w:pStyle w:val="NoSpacing"/>
        <w:spacing w:line="276" w:lineRule="auto"/>
      </w:pPr>
      <w:r>
        <w:t xml:space="preserve">Versus notrump contracts, Smith Echo (or Reverse) is a valuable tool in helping partner know if we like the opening lead that our side has started with.  Like most good agreements, what we give up (count at trick </w:t>
      </w:r>
      <w:r w:rsidR="00657FB8">
        <w:t>2</w:t>
      </w:r>
      <w:r>
        <w:t xml:space="preserve">) is often not particularly useful and thus makes Smith Echo a good agreement and upgrade.  Give it a try with a regular partner and see if it can improve your notrump defense.  </w:t>
      </w:r>
    </w:p>
    <w:p w14:paraId="7FD2D712" w14:textId="77777777" w:rsidR="000D62C0" w:rsidRPr="00062827" w:rsidRDefault="000D62C0" w:rsidP="000D62C0"/>
    <w:p w14:paraId="5691DB14" w14:textId="77777777" w:rsidR="000D62C0" w:rsidRPr="001F3199" w:rsidRDefault="000D62C0" w:rsidP="000D62C0">
      <w:pPr>
        <w:pStyle w:val="NoSpacing"/>
        <w:spacing w:line="276" w:lineRule="auto"/>
        <w:rPr>
          <w:rFonts w:cstheme="minorHAnsi"/>
          <w:color w:val="000000" w:themeColor="text1"/>
        </w:rPr>
      </w:pPr>
    </w:p>
    <w:p w14:paraId="0D7C7A74" w14:textId="77777777" w:rsidR="00874446" w:rsidRPr="00C9156A" w:rsidRDefault="00874446" w:rsidP="000D62C0">
      <w:pPr>
        <w:pStyle w:val="NoSpacing"/>
        <w:spacing w:line="276" w:lineRule="auto"/>
        <w:rPr>
          <w:rFonts w:asciiTheme="minorHAnsi" w:hAnsiTheme="minorHAnsi" w:cstheme="minorHAnsi"/>
          <w:color w:val="000000" w:themeColor="text1"/>
        </w:rPr>
      </w:pPr>
    </w:p>
    <w:sectPr w:rsidR="00874446" w:rsidRPr="00C9156A"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8055" w14:textId="77777777" w:rsidR="00A666E0" w:rsidRDefault="00A666E0" w:rsidP="005C42AC">
      <w:pPr>
        <w:spacing w:after="0" w:line="240" w:lineRule="auto"/>
      </w:pPr>
      <w:r>
        <w:separator/>
      </w:r>
    </w:p>
  </w:endnote>
  <w:endnote w:type="continuationSeparator" w:id="0">
    <w:p w14:paraId="01C1D9AB" w14:textId="77777777" w:rsidR="00A666E0" w:rsidRDefault="00A666E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ACD8325" w:rsidR="00CF5891" w:rsidRPr="00306D34" w:rsidRDefault="007A2655" w:rsidP="00C1693C">
    <w:pPr>
      <w:pStyle w:val="Footer"/>
      <w:tabs>
        <w:tab w:val="clear" w:pos="4680"/>
        <w:tab w:val="center" w:pos="7200"/>
      </w:tabs>
    </w:pPr>
    <w:r>
      <w:t>TWiB (</w:t>
    </w:r>
    <w:r w:rsidR="0096080E">
      <w:t>47</w:t>
    </w:r>
    <w:r w:rsidR="000D62C0">
      <w:t>5</w:t>
    </w:r>
    <w:r w:rsidR="0004134F">
      <w:t>)</w:t>
    </w:r>
    <w:r w:rsidR="00D82024">
      <w:t xml:space="preserve"> </w:t>
    </w:r>
    <w:r w:rsidR="00295E5A">
      <w:t xml:space="preserve">Defensive Carding – </w:t>
    </w:r>
    <w:r w:rsidR="000D62C0">
      <w:t>Smith Echo (Reverse)</w:t>
    </w:r>
    <w:r w:rsidR="008E26A7">
      <w:t xml:space="preserv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DB06" w14:textId="77777777" w:rsidR="00A666E0" w:rsidRDefault="00A666E0" w:rsidP="005C42AC">
      <w:pPr>
        <w:spacing w:after="0" w:line="240" w:lineRule="auto"/>
      </w:pPr>
      <w:r>
        <w:separator/>
      </w:r>
    </w:p>
  </w:footnote>
  <w:footnote w:type="continuationSeparator" w:id="0">
    <w:p w14:paraId="5B6AAB37" w14:textId="77777777" w:rsidR="00A666E0" w:rsidRDefault="00A666E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E2C69"/>
    <w:multiLevelType w:val="hybridMultilevel"/>
    <w:tmpl w:val="DAD6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920C3"/>
    <w:multiLevelType w:val="hybridMultilevel"/>
    <w:tmpl w:val="474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7700"/>
    <w:multiLevelType w:val="hybridMultilevel"/>
    <w:tmpl w:val="50D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5357A"/>
    <w:multiLevelType w:val="hybridMultilevel"/>
    <w:tmpl w:val="9C9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68E9"/>
    <w:multiLevelType w:val="hybridMultilevel"/>
    <w:tmpl w:val="0D0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A34B5"/>
    <w:multiLevelType w:val="hybridMultilevel"/>
    <w:tmpl w:val="9EA0E9A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15:restartNumberingAfterBreak="0">
    <w:nsid w:val="51770BDF"/>
    <w:multiLevelType w:val="hybridMultilevel"/>
    <w:tmpl w:val="251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616C2"/>
    <w:multiLevelType w:val="hybridMultilevel"/>
    <w:tmpl w:val="791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73C0A"/>
    <w:multiLevelType w:val="hybridMultilevel"/>
    <w:tmpl w:val="F484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A7139"/>
    <w:multiLevelType w:val="hybridMultilevel"/>
    <w:tmpl w:val="E02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462495">
    <w:abstractNumId w:val="1"/>
  </w:num>
  <w:num w:numId="2" w16cid:durableId="680086287">
    <w:abstractNumId w:val="2"/>
  </w:num>
  <w:num w:numId="3" w16cid:durableId="1909655138">
    <w:abstractNumId w:val="18"/>
  </w:num>
  <w:num w:numId="4" w16cid:durableId="150945556">
    <w:abstractNumId w:val="10"/>
  </w:num>
  <w:num w:numId="5" w16cid:durableId="38746157">
    <w:abstractNumId w:val="0"/>
  </w:num>
  <w:num w:numId="6" w16cid:durableId="733898213">
    <w:abstractNumId w:val="13"/>
  </w:num>
  <w:num w:numId="7" w16cid:durableId="617639034">
    <w:abstractNumId w:val="6"/>
  </w:num>
  <w:num w:numId="8" w16cid:durableId="360517383">
    <w:abstractNumId w:val="17"/>
  </w:num>
  <w:num w:numId="9" w16cid:durableId="249122669">
    <w:abstractNumId w:val="9"/>
  </w:num>
  <w:num w:numId="10" w16cid:durableId="930309066">
    <w:abstractNumId w:val="5"/>
  </w:num>
  <w:num w:numId="11" w16cid:durableId="389426924">
    <w:abstractNumId w:val="11"/>
  </w:num>
  <w:num w:numId="12" w16cid:durableId="1213615910">
    <w:abstractNumId w:val="14"/>
  </w:num>
  <w:num w:numId="13" w16cid:durableId="425081563">
    <w:abstractNumId w:val="4"/>
  </w:num>
  <w:num w:numId="14" w16cid:durableId="324474662">
    <w:abstractNumId w:val="8"/>
  </w:num>
  <w:num w:numId="15" w16cid:durableId="2050101834">
    <w:abstractNumId w:val="16"/>
  </w:num>
  <w:num w:numId="16" w16cid:durableId="1013649556">
    <w:abstractNumId w:val="7"/>
  </w:num>
  <w:num w:numId="17" w16cid:durableId="1979796450">
    <w:abstractNumId w:val="3"/>
  </w:num>
  <w:num w:numId="18" w16cid:durableId="1500729118">
    <w:abstractNumId w:val="12"/>
  </w:num>
  <w:num w:numId="19" w16cid:durableId="1974434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10F4"/>
    <w:rsid w:val="000178B9"/>
    <w:rsid w:val="0002222E"/>
    <w:rsid w:val="00034D38"/>
    <w:rsid w:val="0004134F"/>
    <w:rsid w:val="000441F0"/>
    <w:rsid w:val="00054851"/>
    <w:rsid w:val="0006535A"/>
    <w:rsid w:val="0007775A"/>
    <w:rsid w:val="000909D9"/>
    <w:rsid w:val="000A1BD5"/>
    <w:rsid w:val="000A47AE"/>
    <w:rsid w:val="000B379F"/>
    <w:rsid w:val="000C4471"/>
    <w:rsid w:val="000C4F11"/>
    <w:rsid w:val="000D17F4"/>
    <w:rsid w:val="000D62C0"/>
    <w:rsid w:val="000E0C23"/>
    <w:rsid w:val="000E2388"/>
    <w:rsid w:val="00107A44"/>
    <w:rsid w:val="0011043C"/>
    <w:rsid w:val="00146534"/>
    <w:rsid w:val="0016305E"/>
    <w:rsid w:val="00163634"/>
    <w:rsid w:val="001706D8"/>
    <w:rsid w:val="00171E44"/>
    <w:rsid w:val="001A777D"/>
    <w:rsid w:val="001C5800"/>
    <w:rsid w:val="001E7ACF"/>
    <w:rsid w:val="001F0DB7"/>
    <w:rsid w:val="0020491D"/>
    <w:rsid w:val="00232ED3"/>
    <w:rsid w:val="00245BFE"/>
    <w:rsid w:val="00255B92"/>
    <w:rsid w:val="00266638"/>
    <w:rsid w:val="002727AF"/>
    <w:rsid w:val="00295E5A"/>
    <w:rsid w:val="0029633C"/>
    <w:rsid w:val="002A483F"/>
    <w:rsid w:val="002A7E69"/>
    <w:rsid w:val="002B1B15"/>
    <w:rsid w:val="002B5DFA"/>
    <w:rsid w:val="002B7831"/>
    <w:rsid w:val="002D6608"/>
    <w:rsid w:val="002F295B"/>
    <w:rsid w:val="002F5269"/>
    <w:rsid w:val="002F7392"/>
    <w:rsid w:val="00306D34"/>
    <w:rsid w:val="00317326"/>
    <w:rsid w:val="00326FAD"/>
    <w:rsid w:val="00331ABA"/>
    <w:rsid w:val="003322BA"/>
    <w:rsid w:val="003369F8"/>
    <w:rsid w:val="00355938"/>
    <w:rsid w:val="00363896"/>
    <w:rsid w:val="0038069C"/>
    <w:rsid w:val="00380876"/>
    <w:rsid w:val="00394A4F"/>
    <w:rsid w:val="003B42F7"/>
    <w:rsid w:val="003C2C48"/>
    <w:rsid w:val="003C7C54"/>
    <w:rsid w:val="003D59D1"/>
    <w:rsid w:val="003F067D"/>
    <w:rsid w:val="003F0DFC"/>
    <w:rsid w:val="003F13FF"/>
    <w:rsid w:val="00415D33"/>
    <w:rsid w:val="00431715"/>
    <w:rsid w:val="00451454"/>
    <w:rsid w:val="00461641"/>
    <w:rsid w:val="00462BE9"/>
    <w:rsid w:val="00467BC3"/>
    <w:rsid w:val="004700F9"/>
    <w:rsid w:val="00482B14"/>
    <w:rsid w:val="0049743F"/>
    <w:rsid w:val="004A37D5"/>
    <w:rsid w:val="004C43A8"/>
    <w:rsid w:val="004C6496"/>
    <w:rsid w:val="004E1724"/>
    <w:rsid w:val="004E73F8"/>
    <w:rsid w:val="00506E01"/>
    <w:rsid w:val="00507BAD"/>
    <w:rsid w:val="005264EA"/>
    <w:rsid w:val="00531FA2"/>
    <w:rsid w:val="0054127B"/>
    <w:rsid w:val="00547190"/>
    <w:rsid w:val="005669A0"/>
    <w:rsid w:val="00585B3B"/>
    <w:rsid w:val="00592788"/>
    <w:rsid w:val="005A054B"/>
    <w:rsid w:val="005C42AC"/>
    <w:rsid w:val="005C77B6"/>
    <w:rsid w:val="005D4B8C"/>
    <w:rsid w:val="005F6F34"/>
    <w:rsid w:val="00600CD4"/>
    <w:rsid w:val="0062003F"/>
    <w:rsid w:val="00647889"/>
    <w:rsid w:val="00657FB8"/>
    <w:rsid w:val="006A0E17"/>
    <w:rsid w:val="006C05F3"/>
    <w:rsid w:val="006C78EC"/>
    <w:rsid w:val="006E3954"/>
    <w:rsid w:val="006F144E"/>
    <w:rsid w:val="0072003F"/>
    <w:rsid w:val="00721659"/>
    <w:rsid w:val="007230F0"/>
    <w:rsid w:val="0075311B"/>
    <w:rsid w:val="00757E35"/>
    <w:rsid w:val="007666C1"/>
    <w:rsid w:val="0079498A"/>
    <w:rsid w:val="007A2655"/>
    <w:rsid w:val="007A463A"/>
    <w:rsid w:val="007A7873"/>
    <w:rsid w:val="007A7A81"/>
    <w:rsid w:val="007D5CD9"/>
    <w:rsid w:val="007E60D4"/>
    <w:rsid w:val="007E6D2D"/>
    <w:rsid w:val="007F066F"/>
    <w:rsid w:val="00832C2F"/>
    <w:rsid w:val="008357CB"/>
    <w:rsid w:val="00841159"/>
    <w:rsid w:val="00861DF9"/>
    <w:rsid w:val="008663D9"/>
    <w:rsid w:val="00870F22"/>
    <w:rsid w:val="00874446"/>
    <w:rsid w:val="00894744"/>
    <w:rsid w:val="00897665"/>
    <w:rsid w:val="008C0A57"/>
    <w:rsid w:val="008D340B"/>
    <w:rsid w:val="008E26A7"/>
    <w:rsid w:val="008F0BF7"/>
    <w:rsid w:val="008F1037"/>
    <w:rsid w:val="00913EDA"/>
    <w:rsid w:val="009257F5"/>
    <w:rsid w:val="00927BF0"/>
    <w:rsid w:val="00936D16"/>
    <w:rsid w:val="00945D04"/>
    <w:rsid w:val="0094723E"/>
    <w:rsid w:val="00950CCB"/>
    <w:rsid w:val="00952D16"/>
    <w:rsid w:val="0096080E"/>
    <w:rsid w:val="00963053"/>
    <w:rsid w:val="009662E6"/>
    <w:rsid w:val="00967318"/>
    <w:rsid w:val="00985D02"/>
    <w:rsid w:val="0099522A"/>
    <w:rsid w:val="00995C9A"/>
    <w:rsid w:val="009A28D3"/>
    <w:rsid w:val="009B1D3C"/>
    <w:rsid w:val="009C34D4"/>
    <w:rsid w:val="009C4DEA"/>
    <w:rsid w:val="009E1328"/>
    <w:rsid w:val="009E2C46"/>
    <w:rsid w:val="009E5491"/>
    <w:rsid w:val="009E7B8D"/>
    <w:rsid w:val="00A0032F"/>
    <w:rsid w:val="00A005F0"/>
    <w:rsid w:val="00A027E8"/>
    <w:rsid w:val="00A03D30"/>
    <w:rsid w:val="00A07415"/>
    <w:rsid w:val="00A12B99"/>
    <w:rsid w:val="00A25DE8"/>
    <w:rsid w:val="00A455D2"/>
    <w:rsid w:val="00A473B0"/>
    <w:rsid w:val="00A47A42"/>
    <w:rsid w:val="00A536D6"/>
    <w:rsid w:val="00A61102"/>
    <w:rsid w:val="00A650B7"/>
    <w:rsid w:val="00A666E0"/>
    <w:rsid w:val="00A80E4D"/>
    <w:rsid w:val="00A8606C"/>
    <w:rsid w:val="00AA1B91"/>
    <w:rsid w:val="00AC6662"/>
    <w:rsid w:val="00AD31C2"/>
    <w:rsid w:val="00AD332E"/>
    <w:rsid w:val="00AD3A65"/>
    <w:rsid w:val="00AD5784"/>
    <w:rsid w:val="00AE0453"/>
    <w:rsid w:val="00AF64FA"/>
    <w:rsid w:val="00B10165"/>
    <w:rsid w:val="00B30D15"/>
    <w:rsid w:val="00B32A3E"/>
    <w:rsid w:val="00B400D9"/>
    <w:rsid w:val="00B46EDF"/>
    <w:rsid w:val="00B4722C"/>
    <w:rsid w:val="00B667F7"/>
    <w:rsid w:val="00B75DE3"/>
    <w:rsid w:val="00B91281"/>
    <w:rsid w:val="00B9163E"/>
    <w:rsid w:val="00B97843"/>
    <w:rsid w:val="00BA7D8D"/>
    <w:rsid w:val="00BB452C"/>
    <w:rsid w:val="00BD107C"/>
    <w:rsid w:val="00BD4A83"/>
    <w:rsid w:val="00BE4C8A"/>
    <w:rsid w:val="00BF6DF9"/>
    <w:rsid w:val="00C157E0"/>
    <w:rsid w:val="00C1693C"/>
    <w:rsid w:val="00C22828"/>
    <w:rsid w:val="00C30E32"/>
    <w:rsid w:val="00C42176"/>
    <w:rsid w:val="00C64C41"/>
    <w:rsid w:val="00C76369"/>
    <w:rsid w:val="00C9156A"/>
    <w:rsid w:val="00CA01D9"/>
    <w:rsid w:val="00CA5029"/>
    <w:rsid w:val="00CB6BD1"/>
    <w:rsid w:val="00CE3FA1"/>
    <w:rsid w:val="00CE44DF"/>
    <w:rsid w:val="00CE6649"/>
    <w:rsid w:val="00CF5891"/>
    <w:rsid w:val="00D01FC0"/>
    <w:rsid w:val="00D169B6"/>
    <w:rsid w:val="00D3461B"/>
    <w:rsid w:val="00D37DA8"/>
    <w:rsid w:val="00D402D3"/>
    <w:rsid w:val="00D442D7"/>
    <w:rsid w:val="00D44985"/>
    <w:rsid w:val="00D64F1F"/>
    <w:rsid w:val="00D82024"/>
    <w:rsid w:val="00D82CEB"/>
    <w:rsid w:val="00D866DE"/>
    <w:rsid w:val="00DB04C1"/>
    <w:rsid w:val="00DB0592"/>
    <w:rsid w:val="00DC2353"/>
    <w:rsid w:val="00DE55ED"/>
    <w:rsid w:val="00DF17A7"/>
    <w:rsid w:val="00E15B48"/>
    <w:rsid w:val="00E366A4"/>
    <w:rsid w:val="00E36F17"/>
    <w:rsid w:val="00E410BD"/>
    <w:rsid w:val="00E42BFD"/>
    <w:rsid w:val="00E63614"/>
    <w:rsid w:val="00E806F8"/>
    <w:rsid w:val="00F32CC7"/>
    <w:rsid w:val="00F37C47"/>
    <w:rsid w:val="00F43776"/>
    <w:rsid w:val="00F779E4"/>
    <w:rsid w:val="00F8418A"/>
    <w:rsid w:val="00F84B32"/>
    <w:rsid w:val="00FA39DF"/>
    <w:rsid w:val="00FA71AD"/>
    <w:rsid w:val="00FC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81</cp:revision>
  <dcterms:created xsi:type="dcterms:W3CDTF">2023-04-30T12:39:00Z</dcterms:created>
  <dcterms:modified xsi:type="dcterms:W3CDTF">2023-05-25T23:26:00Z</dcterms:modified>
</cp:coreProperties>
</file>