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53A2A" w14:textId="29364041" w:rsidR="00317326" w:rsidRPr="00355938" w:rsidRDefault="0062003F" w:rsidP="00355938">
      <w:pPr>
        <w:spacing w:after="0"/>
        <w:rPr>
          <w:b/>
          <w:i/>
          <w:color w:val="000000" w:themeColor="text1"/>
          <w:sz w:val="36"/>
          <w:szCs w:val="36"/>
        </w:rPr>
      </w:pPr>
      <w:r w:rsidRPr="00355938">
        <w:rPr>
          <w:b/>
          <w:i/>
          <w:color w:val="000000" w:themeColor="text1"/>
          <w:sz w:val="36"/>
          <w:szCs w:val="36"/>
        </w:rPr>
        <w:t>This Week in Bridge</w:t>
      </w:r>
    </w:p>
    <w:p w14:paraId="4B67419F" w14:textId="0524979F" w:rsidR="00355938" w:rsidRPr="00355938" w:rsidRDefault="00355938" w:rsidP="00355938">
      <w:pPr>
        <w:spacing w:after="0"/>
        <w:rPr>
          <w:b/>
          <w:color w:val="000000" w:themeColor="text1"/>
          <w:sz w:val="36"/>
          <w:szCs w:val="36"/>
        </w:rPr>
      </w:pPr>
      <w:r w:rsidRPr="00355938">
        <w:rPr>
          <w:b/>
          <w:color w:val="000000" w:themeColor="text1"/>
          <w:sz w:val="36"/>
          <w:szCs w:val="36"/>
        </w:rPr>
        <w:t>(</w:t>
      </w:r>
      <w:r w:rsidR="008A0DCB">
        <w:rPr>
          <w:b/>
          <w:color w:val="000000" w:themeColor="text1"/>
          <w:sz w:val="36"/>
          <w:szCs w:val="36"/>
        </w:rPr>
        <w:t>493</w:t>
      </w:r>
      <w:r w:rsidRPr="00355938">
        <w:rPr>
          <w:b/>
          <w:color w:val="000000" w:themeColor="text1"/>
          <w:sz w:val="36"/>
          <w:szCs w:val="36"/>
        </w:rPr>
        <w:t xml:space="preserve">)  </w:t>
      </w:r>
      <w:r w:rsidR="006359EE">
        <w:rPr>
          <w:b/>
          <w:color w:val="000000" w:themeColor="text1"/>
          <w:sz w:val="36"/>
          <w:szCs w:val="36"/>
        </w:rPr>
        <w:t>The Idle Fifth</w:t>
      </w:r>
    </w:p>
    <w:p w14:paraId="534D5DA2" w14:textId="37F40402" w:rsidR="00355938" w:rsidRPr="00355938" w:rsidRDefault="00355938" w:rsidP="00355938">
      <w:pPr>
        <w:spacing w:after="0"/>
        <w:rPr>
          <w:i/>
          <w:color w:val="000000" w:themeColor="text1"/>
        </w:rPr>
      </w:pPr>
      <w:r w:rsidRPr="00355938">
        <w:rPr>
          <w:i/>
          <w:color w:val="000000" w:themeColor="text1"/>
        </w:rPr>
        <w:t>©AiB</w:t>
      </w:r>
      <w:r w:rsidRPr="00355938">
        <w:rPr>
          <w:i/>
          <w:color w:val="000000" w:themeColor="text1"/>
        </w:rPr>
        <w:tab/>
      </w:r>
      <w:r w:rsidRPr="00355938">
        <w:rPr>
          <w:i/>
          <w:color w:val="000000" w:themeColor="text1"/>
        </w:rPr>
        <w:tab/>
      </w:r>
      <w:r w:rsidRPr="00355938">
        <w:rPr>
          <w:i/>
          <w:color w:val="000000" w:themeColor="text1"/>
        </w:rPr>
        <w:tab/>
      </w:r>
      <w:r w:rsidRPr="00355938">
        <w:rPr>
          <w:i/>
          <w:color w:val="000000" w:themeColor="text1"/>
        </w:rPr>
        <w:tab/>
      </w:r>
      <w:r w:rsidRPr="00355938">
        <w:rPr>
          <w:i/>
          <w:color w:val="000000" w:themeColor="text1"/>
        </w:rPr>
        <w:tab/>
      </w:r>
      <w:r w:rsidRPr="00355938">
        <w:rPr>
          <w:i/>
          <w:color w:val="000000" w:themeColor="text1"/>
        </w:rPr>
        <w:tab/>
      </w:r>
      <w:r w:rsidR="006359EE">
        <w:rPr>
          <w:i/>
          <w:color w:val="000000" w:themeColor="text1"/>
        </w:rPr>
        <w:tab/>
      </w:r>
      <w:r>
        <w:rPr>
          <w:i/>
          <w:color w:val="000000" w:themeColor="text1"/>
        </w:rPr>
        <w:tab/>
      </w:r>
      <w:r>
        <w:rPr>
          <w:i/>
          <w:color w:val="000000" w:themeColor="text1"/>
        </w:rPr>
        <w:tab/>
      </w:r>
      <w:r w:rsidRPr="00355938">
        <w:rPr>
          <w:i/>
          <w:color w:val="000000" w:themeColor="text1"/>
        </w:rPr>
        <w:t>Robert S. Todd</w:t>
      </w:r>
    </w:p>
    <w:p w14:paraId="5A0DE6C4" w14:textId="6789DBFA" w:rsidR="00355938" w:rsidRPr="00355938" w:rsidRDefault="00355938" w:rsidP="00355938">
      <w:pPr>
        <w:spacing w:after="0"/>
        <w:rPr>
          <w:i/>
          <w:color w:val="000000" w:themeColor="text1"/>
        </w:rPr>
      </w:pPr>
      <w:r w:rsidRPr="00355938">
        <w:rPr>
          <w:i/>
          <w:color w:val="000000" w:themeColor="text1"/>
        </w:rPr>
        <w:t xml:space="preserve">Level:  </w:t>
      </w:r>
      <w:r w:rsidR="008A0DCB">
        <w:rPr>
          <w:i/>
          <w:color w:val="000000" w:themeColor="text1"/>
        </w:rPr>
        <w:t>5 of 10 (</w:t>
      </w:r>
      <w:r w:rsidR="006359EE">
        <w:rPr>
          <w:i/>
          <w:color w:val="000000" w:themeColor="text1"/>
        </w:rPr>
        <w:t>2</w:t>
      </w:r>
      <w:r w:rsidR="008A0DCB">
        <w:rPr>
          <w:i/>
          <w:color w:val="000000" w:themeColor="text1"/>
        </w:rPr>
        <w:t xml:space="preserve"> of 6)</w:t>
      </w:r>
      <w:r w:rsidRPr="00355938">
        <w:rPr>
          <w:i/>
          <w:color w:val="000000" w:themeColor="text1"/>
        </w:rPr>
        <w:tab/>
      </w:r>
      <w:r w:rsidRPr="00355938">
        <w:rPr>
          <w:i/>
          <w:color w:val="000000" w:themeColor="text1"/>
        </w:rPr>
        <w:tab/>
      </w:r>
      <w:r w:rsidRPr="00355938">
        <w:rPr>
          <w:i/>
          <w:color w:val="000000" w:themeColor="text1"/>
        </w:rPr>
        <w:tab/>
      </w:r>
      <w:r w:rsidRPr="00355938">
        <w:rPr>
          <w:i/>
          <w:color w:val="000000" w:themeColor="text1"/>
        </w:rPr>
        <w:tab/>
      </w:r>
      <w:r w:rsidRPr="00355938">
        <w:rPr>
          <w:i/>
          <w:color w:val="000000" w:themeColor="text1"/>
        </w:rPr>
        <w:tab/>
      </w:r>
      <w:r w:rsidR="006359EE">
        <w:rPr>
          <w:i/>
          <w:color w:val="000000" w:themeColor="text1"/>
        </w:rPr>
        <w:tab/>
      </w:r>
      <w:r w:rsidRPr="00355938">
        <w:rPr>
          <w:i/>
          <w:color w:val="000000" w:themeColor="text1"/>
        </w:rPr>
        <w:tab/>
      </w:r>
      <w:hyperlink r:id="rId7" w:history="1">
        <w:r w:rsidRPr="00355938">
          <w:rPr>
            <w:rStyle w:val="Hyperlink"/>
            <w:i/>
            <w:color w:val="000000" w:themeColor="text1"/>
          </w:rPr>
          <w:t>robert@advinbridge.com</w:t>
        </w:r>
      </w:hyperlink>
      <w:r w:rsidRPr="00355938">
        <w:rPr>
          <w:i/>
          <w:color w:val="000000" w:themeColor="text1"/>
        </w:rPr>
        <w:t xml:space="preserve">  </w:t>
      </w:r>
    </w:p>
    <w:p w14:paraId="625AE204" w14:textId="274A8E21" w:rsidR="00355938" w:rsidRPr="00355938" w:rsidRDefault="006359EE" w:rsidP="00355938">
      <w:pPr>
        <w:spacing w:after="0"/>
        <w:rPr>
          <w:color w:val="000000" w:themeColor="text1"/>
        </w:rPr>
      </w:pPr>
      <w:r>
        <w:rPr>
          <w:color w:val="000000" w:themeColor="text1"/>
        </w:rPr>
        <w:tab/>
      </w:r>
    </w:p>
    <w:p w14:paraId="539D941C" w14:textId="77777777" w:rsidR="00355938" w:rsidRPr="00355938" w:rsidRDefault="00355938" w:rsidP="00355938">
      <w:pPr>
        <w:spacing w:after="0"/>
        <w:rPr>
          <w:b/>
          <w:color w:val="000000" w:themeColor="text1"/>
        </w:rPr>
      </w:pPr>
    </w:p>
    <w:p w14:paraId="5F47DC26" w14:textId="77777777" w:rsidR="00355938" w:rsidRPr="00355938" w:rsidRDefault="00355938" w:rsidP="00355938">
      <w:pPr>
        <w:spacing w:after="0"/>
        <w:rPr>
          <w:b/>
          <w:color w:val="000000" w:themeColor="text1"/>
          <w:sz w:val="24"/>
          <w:szCs w:val="24"/>
        </w:rPr>
      </w:pPr>
      <w:r w:rsidRPr="00355938">
        <w:rPr>
          <w:b/>
          <w:color w:val="000000" w:themeColor="text1"/>
          <w:sz w:val="24"/>
          <w:szCs w:val="24"/>
        </w:rPr>
        <w:t xml:space="preserve">General </w:t>
      </w:r>
    </w:p>
    <w:p w14:paraId="2B8C416F" w14:textId="0D033C09" w:rsidR="00355938" w:rsidRPr="00355938" w:rsidRDefault="006359EE" w:rsidP="00355938">
      <w:pPr>
        <w:spacing w:after="0"/>
        <w:rPr>
          <w:color w:val="000000" w:themeColor="text1"/>
        </w:rPr>
      </w:pPr>
      <w:r>
        <w:rPr>
          <w:color w:val="000000" w:themeColor="text1"/>
        </w:rPr>
        <w:t>When declaring a hand, we often run a long suit</w:t>
      </w:r>
      <w:r w:rsidR="0086338E">
        <w:rPr>
          <w:color w:val="000000" w:themeColor="text1"/>
        </w:rPr>
        <w:t xml:space="preserve"> of winners</w:t>
      </w:r>
      <w:r>
        <w:rPr>
          <w:color w:val="000000" w:themeColor="text1"/>
        </w:rPr>
        <w:t xml:space="preserve"> and one or both of our opponents </w:t>
      </w:r>
      <w:r w:rsidR="0086338E">
        <w:rPr>
          <w:color w:val="000000" w:themeColor="text1"/>
        </w:rPr>
        <w:t>run out of cards in that suit</w:t>
      </w:r>
      <w:r>
        <w:rPr>
          <w:color w:val="000000" w:themeColor="text1"/>
        </w:rPr>
        <w:t>.  This forces our opponents to discard from another suit</w:t>
      </w:r>
      <w:r w:rsidR="00620477">
        <w:rPr>
          <w:color w:val="000000" w:themeColor="text1"/>
        </w:rPr>
        <w:t>, which</w:t>
      </w:r>
      <w:r w:rsidR="0086338E">
        <w:rPr>
          <w:color w:val="000000" w:themeColor="text1"/>
        </w:rPr>
        <w:t xml:space="preserve"> gives us an</w:t>
      </w:r>
      <w:r w:rsidR="00B03A0B">
        <w:rPr>
          <w:color w:val="000000" w:themeColor="text1"/>
        </w:rPr>
        <w:t xml:space="preserve"> opportunity to learn more about the opponent’s hand – </w:t>
      </w:r>
      <w:r w:rsidR="0086338E">
        <w:rPr>
          <w:color w:val="000000" w:themeColor="text1"/>
        </w:rPr>
        <w:t xml:space="preserve">there are many inferences available for us based on </w:t>
      </w:r>
      <w:r w:rsidR="00B03A0B">
        <w:rPr>
          <w:color w:val="000000" w:themeColor="text1"/>
        </w:rPr>
        <w:t xml:space="preserve">which suits they choose to </w:t>
      </w:r>
      <w:r w:rsidR="009816A2">
        <w:rPr>
          <w:color w:val="000000" w:themeColor="text1"/>
        </w:rPr>
        <w:t>discard,</w:t>
      </w:r>
      <w:r w:rsidR="00B03A0B">
        <w:rPr>
          <w:color w:val="000000" w:themeColor="text1"/>
        </w:rPr>
        <w:t xml:space="preserve"> </w:t>
      </w:r>
      <w:r w:rsidR="009369E5">
        <w:rPr>
          <w:color w:val="000000" w:themeColor="text1"/>
        </w:rPr>
        <w:t xml:space="preserve">and </w:t>
      </w:r>
      <w:r w:rsidR="00B03A0B">
        <w:rPr>
          <w:color w:val="000000" w:themeColor="text1"/>
        </w:rPr>
        <w:t xml:space="preserve">which </w:t>
      </w:r>
      <w:r w:rsidR="0086338E">
        <w:rPr>
          <w:color w:val="000000" w:themeColor="text1"/>
        </w:rPr>
        <w:t xml:space="preserve">suits </w:t>
      </w:r>
      <w:r w:rsidR="00B03A0B">
        <w:rPr>
          <w:color w:val="000000" w:themeColor="text1"/>
        </w:rPr>
        <w:t xml:space="preserve">they avoid.  Let’s take a moment to place ourselves in </w:t>
      </w:r>
      <w:r w:rsidR="009816A2">
        <w:rPr>
          <w:color w:val="000000" w:themeColor="text1"/>
        </w:rPr>
        <w:t>“</w:t>
      </w:r>
      <w:r w:rsidR="00B03A0B">
        <w:rPr>
          <w:color w:val="000000" w:themeColor="text1"/>
        </w:rPr>
        <w:t>the opponent’s shoes</w:t>
      </w:r>
      <w:r w:rsidR="009816A2">
        <w:rPr>
          <w:color w:val="000000" w:themeColor="text1"/>
        </w:rPr>
        <w:t>”</w:t>
      </w:r>
      <w:r w:rsidR="00B03A0B">
        <w:rPr>
          <w:color w:val="000000" w:themeColor="text1"/>
        </w:rPr>
        <w:t xml:space="preserve"> and see how understanding their difficulties can help us to better “read” </w:t>
      </w:r>
      <w:r w:rsidR="009369E5">
        <w:rPr>
          <w:color w:val="000000" w:themeColor="text1"/>
        </w:rPr>
        <w:t>an</w:t>
      </w:r>
      <w:r w:rsidR="00B03A0B">
        <w:rPr>
          <w:color w:val="000000" w:themeColor="text1"/>
        </w:rPr>
        <w:t xml:space="preserve"> opponent</w:t>
      </w:r>
      <w:r w:rsidR="009369E5">
        <w:rPr>
          <w:color w:val="000000" w:themeColor="text1"/>
        </w:rPr>
        <w:t>’</w:t>
      </w:r>
      <w:r w:rsidR="00B03A0B">
        <w:rPr>
          <w:color w:val="000000" w:themeColor="text1"/>
        </w:rPr>
        <w:t>s discards</w:t>
      </w:r>
      <w:r w:rsidR="009369E5">
        <w:rPr>
          <w:color w:val="000000" w:themeColor="text1"/>
        </w:rPr>
        <w:t>.</w:t>
      </w:r>
      <w:r w:rsidR="009816A2">
        <w:rPr>
          <w:color w:val="000000" w:themeColor="text1"/>
        </w:rPr>
        <w:t xml:space="preserve">  </w:t>
      </w:r>
      <w:r w:rsidR="009816A2" w:rsidRPr="009816A2">
        <w:rPr>
          <w:i/>
          <w:iCs/>
          <w:color w:val="000000" w:themeColor="text1"/>
        </w:rPr>
        <w:t xml:space="preserve">Card Reading </w:t>
      </w:r>
      <w:r w:rsidR="009816A2">
        <w:rPr>
          <w:color w:val="000000" w:themeColor="text1"/>
        </w:rPr>
        <w:t xml:space="preserve">skills are an important part of all parts of card play and something that we should all spend time working to improve. </w:t>
      </w:r>
    </w:p>
    <w:p w14:paraId="3EB70216" w14:textId="77777777" w:rsidR="00355938" w:rsidRPr="00355938" w:rsidRDefault="00355938" w:rsidP="00355938">
      <w:pPr>
        <w:spacing w:after="0"/>
        <w:rPr>
          <w:color w:val="000000" w:themeColor="text1"/>
        </w:rPr>
      </w:pPr>
    </w:p>
    <w:p w14:paraId="0DD7D9C4" w14:textId="77777777" w:rsidR="00355938" w:rsidRPr="00355938" w:rsidRDefault="00355938" w:rsidP="00355938">
      <w:pPr>
        <w:spacing w:after="0"/>
        <w:rPr>
          <w:color w:val="000000" w:themeColor="text1"/>
        </w:rPr>
      </w:pPr>
    </w:p>
    <w:p w14:paraId="2CC9EA87" w14:textId="1F76DB31" w:rsidR="00355938" w:rsidRPr="00355938" w:rsidRDefault="006359EE" w:rsidP="00355938">
      <w:pPr>
        <w:spacing w:after="0"/>
        <w:rPr>
          <w:b/>
          <w:i/>
          <w:color w:val="000000" w:themeColor="text1"/>
          <w:sz w:val="24"/>
          <w:szCs w:val="24"/>
        </w:rPr>
      </w:pPr>
      <w:r>
        <w:rPr>
          <w:b/>
          <w:color w:val="000000" w:themeColor="text1"/>
          <w:sz w:val="24"/>
          <w:szCs w:val="24"/>
        </w:rPr>
        <w:t xml:space="preserve">The Opponent’s Attitude Discards </w:t>
      </w:r>
    </w:p>
    <w:p w14:paraId="2548CD3B" w14:textId="4562568F" w:rsidR="00F60567" w:rsidRDefault="00F60567" w:rsidP="00F60567">
      <w:pPr>
        <w:spacing w:after="0"/>
        <w:rPr>
          <w:color w:val="000000" w:themeColor="text1"/>
        </w:rPr>
      </w:pPr>
      <w:r>
        <w:rPr>
          <w:color w:val="000000" w:themeColor="text1"/>
        </w:rPr>
        <w:t xml:space="preserve">When most players discard </w:t>
      </w:r>
      <w:r w:rsidR="00EC0970">
        <w:rPr>
          <w:color w:val="000000" w:themeColor="text1"/>
        </w:rPr>
        <w:t xml:space="preserve">a suit, they are giving attitude signals (whether they play standard or upside down).  By reading </w:t>
      </w:r>
      <w:r w:rsidR="009369E5">
        <w:rPr>
          <w:color w:val="000000" w:themeColor="text1"/>
        </w:rPr>
        <w:t>an</w:t>
      </w:r>
      <w:r w:rsidR="00EC0970">
        <w:rPr>
          <w:color w:val="000000" w:themeColor="text1"/>
        </w:rPr>
        <w:t xml:space="preserve"> opponent</w:t>
      </w:r>
      <w:r w:rsidR="009369E5">
        <w:rPr>
          <w:color w:val="000000" w:themeColor="text1"/>
        </w:rPr>
        <w:t>’</w:t>
      </w:r>
      <w:r w:rsidR="00EC0970">
        <w:rPr>
          <w:color w:val="000000" w:themeColor="text1"/>
        </w:rPr>
        <w:t>s discards (interpreting their size and how much you should believe them)</w:t>
      </w:r>
      <w:r w:rsidR="009369E5">
        <w:rPr>
          <w:color w:val="000000" w:themeColor="text1"/>
        </w:rPr>
        <w:t>,</w:t>
      </w:r>
      <w:r w:rsidR="00EC0970">
        <w:rPr>
          <w:color w:val="000000" w:themeColor="text1"/>
        </w:rPr>
        <w:t xml:space="preserve"> we can try to determine if </w:t>
      </w:r>
      <w:r w:rsidR="009369E5">
        <w:rPr>
          <w:color w:val="000000" w:themeColor="text1"/>
        </w:rPr>
        <w:t>an</w:t>
      </w:r>
      <w:r w:rsidR="00EC0970">
        <w:rPr>
          <w:color w:val="000000" w:themeColor="text1"/>
        </w:rPr>
        <w:t xml:space="preserve"> opponent ha</w:t>
      </w:r>
      <w:r w:rsidR="009369E5">
        <w:rPr>
          <w:color w:val="000000" w:themeColor="text1"/>
        </w:rPr>
        <w:t>s</w:t>
      </w:r>
      <w:r w:rsidR="00EC0970">
        <w:rPr>
          <w:color w:val="000000" w:themeColor="text1"/>
        </w:rPr>
        <w:t xml:space="preserve"> </w:t>
      </w:r>
      <w:r w:rsidR="00B95BB1">
        <w:rPr>
          <w:color w:val="000000" w:themeColor="text1"/>
        </w:rPr>
        <w:t>an honor in the suit they discarded from.  Just as we work hard to read partner</w:t>
      </w:r>
      <w:r w:rsidR="009369E5">
        <w:rPr>
          <w:color w:val="000000" w:themeColor="text1"/>
        </w:rPr>
        <w:t>’s</w:t>
      </w:r>
      <w:r w:rsidR="00B95BB1">
        <w:rPr>
          <w:color w:val="000000" w:themeColor="text1"/>
        </w:rPr>
        <w:t xml:space="preserve"> discards when we are defending, we need to work hard to interpret the opponents</w:t>
      </w:r>
      <w:r w:rsidR="009369E5">
        <w:rPr>
          <w:color w:val="000000" w:themeColor="text1"/>
        </w:rPr>
        <w:t>’</w:t>
      </w:r>
      <w:r w:rsidR="00B95BB1">
        <w:rPr>
          <w:color w:val="000000" w:themeColor="text1"/>
        </w:rPr>
        <w:t xml:space="preserve"> signals when we are declaring.  In some ways it is more difficult to do this as declarer because we have to interpret the discards of both defenders (where on defense we only have to interpret partner’s discards).  </w:t>
      </w:r>
    </w:p>
    <w:p w14:paraId="0F911C2B" w14:textId="16EFB665" w:rsidR="00355938" w:rsidRDefault="00355938" w:rsidP="00355938">
      <w:pPr>
        <w:spacing w:after="0"/>
        <w:rPr>
          <w:b/>
          <w:i/>
          <w:color w:val="000000" w:themeColor="text1"/>
        </w:rPr>
      </w:pPr>
    </w:p>
    <w:p w14:paraId="05350A5A" w14:textId="77777777" w:rsidR="00B95BB1" w:rsidRPr="00355938" w:rsidRDefault="00B95BB1" w:rsidP="00355938">
      <w:pPr>
        <w:spacing w:after="0"/>
        <w:rPr>
          <w:b/>
          <w:i/>
          <w:color w:val="000000" w:themeColor="text1"/>
        </w:rPr>
      </w:pPr>
    </w:p>
    <w:p w14:paraId="4CF25D89" w14:textId="3B98D65C" w:rsidR="00355938" w:rsidRPr="00861DF9" w:rsidRDefault="00F60567" w:rsidP="00355938">
      <w:pPr>
        <w:spacing w:after="0"/>
        <w:rPr>
          <w:b/>
          <w:color w:val="000000" w:themeColor="text1"/>
          <w:sz w:val="24"/>
          <w:szCs w:val="24"/>
        </w:rPr>
      </w:pPr>
      <w:r>
        <w:rPr>
          <w:b/>
          <w:color w:val="000000" w:themeColor="text1"/>
          <w:sz w:val="24"/>
          <w:szCs w:val="24"/>
        </w:rPr>
        <w:t xml:space="preserve">The “Idle” Fifth Card in a Suit </w:t>
      </w:r>
    </w:p>
    <w:p w14:paraId="3483B417" w14:textId="624B4FF6" w:rsidR="00B95BB1" w:rsidRDefault="00B95BB1" w:rsidP="00355938">
      <w:pPr>
        <w:spacing w:after="0"/>
        <w:rPr>
          <w:iCs/>
          <w:color w:val="000000" w:themeColor="text1"/>
        </w:rPr>
      </w:pPr>
      <w:r>
        <w:rPr>
          <w:iCs/>
          <w:color w:val="000000" w:themeColor="text1"/>
        </w:rPr>
        <w:t>Reading the opponents</w:t>
      </w:r>
      <w:r w:rsidR="009369E5">
        <w:rPr>
          <w:iCs/>
          <w:color w:val="000000" w:themeColor="text1"/>
        </w:rPr>
        <w:t>’</w:t>
      </w:r>
      <w:r>
        <w:rPr>
          <w:iCs/>
          <w:color w:val="000000" w:themeColor="text1"/>
        </w:rPr>
        <w:t xml:space="preserve"> cards, inferring what they hold from the actions that they take</w:t>
      </w:r>
      <w:r w:rsidR="009369E5">
        <w:rPr>
          <w:iCs/>
          <w:color w:val="000000" w:themeColor="text1"/>
        </w:rPr>
        <w:t xml:space="preserve"> and</w:t>
      </w:r>
      <w:r>
        <w:rPr>
          <w:iCs/>
          <w:color w:val="000000" w:themeColor="text1"/>
        </w:rPr>
        <w:t xml:space="preserve"> the actions that they do not take, is one of the beautiful arts of bridge.  So many of the inference</w:t>
      </w:r>
      <w:r w:rsidR="009369E5">
        <w:rPr>
          <w:iCs/>
          <w:color w:val="000000" w:themeColor="text1"/>
        </w:rPr>
        <w:t>s</w:t>
      </w:r>
      <w:r>
        <w:rPr>
          <w:iCs/>
          <w:color w:val="000000" w:themeColor="text1"/>
        </w:rPr>
        <w:t xml:space="preserve"> that we make are not absolute conclusions but are uses of inferential reasoning that help us slightly better judge what to do next.  One of these inferences has to do with </w:t>
      </w:r>
      <w:r w:rsidR="009369E5">
        <w:rPr>
          <w:iCs/>
          <w:color w:val="000000" w:themeColor="text1"/>
        </w:rPr>
        <w:t>an</w:t>
      </w:r>
      <w:r>
        <w:rPr>
          <w:iCs/>
          <w:color w:val="000000" w:themeColor="text1"/>
        </w:rPr>
        <w:t xml:space="preserve"> opponent</w:t>
      </w:r>
      <w:r w:rsidR="009369E5">
        <w:rPr>
          <w:iCs/>
          <w:color w:val="000000" w:themeColor="text1"/>
        </w:rPr>
        <w:t>’</w:t>
      </w:r>
      <w:r>
        <w:rPr>
          <w:iCs/>
          <w:color w:val="000000" w:themeColor="text1"/>
        </w:rPr>
        <w:t xml:space="preserve">s first discard – called the </w:t>
      </w:r>
      <w:r w:rsidRPr="00B95BB1">
        <w:rPr>
          <w:i/>
          <w:color w:val="000000" w:themeColor="text1"/>
        </w:rPr>
        <w:t>Idle Fifth.</w:t>
      </w:r>
      <w:r>
        <w:rPr>
          <w:iCs/>
          <w:color w:val="000000" w:themeColor="text1"/>
        </w:rPr>
        <w:t xml:space="preserve">  </w:t>
      </w:r>
    </w:p>
    <w:p w14:paraId="1DA88A71" w14:textId="77777777" w:rsidR="00B95BB1" w:rsidRDefault="00B95BB1" w:rsidP="00355938">
      <w:pPr>
        <w:spacing w:after="0"/>
        <w:rPr>
          <w:iCs/>
          <w:color w:val="000000" w:themeColor="text1"/>
        </w:rPr>
      </w:pPr>
    </w:p>
    <w:p w14:paraId="68884367" w14:textId="77777777" w:rsidR="00F409BD" w:rsidRDefault="00F409BD" w:rsidP="00355938">
      <w:pPr>
        <w:spacing w:after="0"/>
        <w:rPr>
          <w:iCs/>
          <w:color w:val="000000" w:themeColor="text1"/>
        </w:rPr>
      </w:pPr>
    </w:p>
    <w:p w14:paraId="54B766D5" w14:textId="77777777" w:rsidR="00F409BD" w:rsidRDefault="00F409BD" w:rsidP="00355938">
      <w:pPr>
        <w:spacing w:after="0"/>
        <w:rPr>
          <w:iCs/>
          <w:color w:val="000000" w:themeColor="text1"/>
        </w:rPr>
      </w:pPr>
    </w:p>
    <w:p w14:paraId="2479564B" w14:textId="7E476DCD" w:rsidR="00F409BD" w:rsidRDefault="00F409BD" w:rsidP="00355938">
      <w:pPr>
        <w:spacing w:after="0"/>
        <w:rPr>
          <w:iCs/>
          <w:color w:val="000000" w:themeColor="text1"/>
        </w:rPr>
      </w:pPr>
    </w:p>
    <w:p w14:paraId="154C3EB9" w14:textId="77777777" w:rsidR="009369E5" w:rsidRDefault="009369E5" w:rsidP="00355938">
      <w:pPr>
        <w:spacing w:after="0"/>
        <w:rPr>
          <w:iCs/>
          <w:color w:val="000000" w:themeColor="text1"/>
        </w:rPr>
      </w:pPr>
    </w:p>
    <w:p w14:paraId="648D663C" w14:textId="77777777" w:rsidR="00F409BD" w:rsidRDefault="00F409BD" w:rsidP="00355938">
      <w:pPr>
        <w:spacing w:after="0"/>
        <w:rPr>
          <w:iCs/>
          <w:color w:val="000000" w:themeColor="text1"/>
        </w:rPr>
      </w:pPr>
    </w:p>
    <w:p w14:paraId="264236FC" w14:textId="66BA04A8" w:rsidR="00F409BD" w:rsidRPr="00057C2E" w:rsidRDefault="00057C2E" w:rsidP="00355938">
      <w:pPr>
        <w:spacing w:after="0"/>
        <w:rPr>
          <w:i/>
          <w:color w:val="000000" w:themeColor="text1"/>
        </w:rPr>
      </w:pPr>
      <w:r w:rsidRPr="00057C2E">
        <w:rPr>
          <w:i/>
          <w:color w:val="000000" w:themeColor="text1"/>
        </w:rPr>
        <w:lastRenderedPageBreak/>
        <w:t>Example 1</w:t>
      </w:r>
    </w:p>
    <w:p w14:paraId="6EED925D" w14:textId="66C1EA09" w:rsidR="00B95BB1" w:rsidRDefault="00B95BB1" w:rsidP="00355938">
      <w:pPr>
        <w:spacing w:after="0"/>
        <w:rPr>
          <w:iCs/>
          <w:color w:val="000000" w:themeColor="text1"/>
        </w:rPr>
      </w:pPr>
      <w:r>
        <w:rPr>
          <w:iCs/>
          <w:color w:val="000000" w:themeColor="text1"/>
        </w:rPr>
        <w:t>Consider the following holdings</w:t>
      </w:r>
      <w:r w:rsidR="00F409BD">
        <w:rPr>
          <w:iCs/>
          <w:color w:val="000000" w:themeColor="text1"/>
        </w:rPr>
        <w:t xml:space="preserve"> (and there are many others)</w:t>
      </w:r>
      <w:r>
        <w:rPr>
          <w:iCs/>
          <w:color w:val="000000" w:themeColor="text1"/>
        </w:rPr>
        <w:t>:</w:t>
      </w:r>
    </w:p>
    <w:p w14:paraId="373C9B56" w14:textId="03F21833" w:rsidR="00B95BB1" w:rsidRPr="00B95BB1" w:rsidRDefault="00B95BB1" w:rsidP="00B95BB1">
      <w:pPr>
        <w:pStyle w:val="ListParagraph"/>
        <w:numPr>
          <w:ilvl w:val="0"/>
          <w:numId w:val="10"/>
        </w:numPr>
        <w:spacing w:after="0"/>
        <w:rPr>
          <w:iCs/>
          <w:color w:val="000000" w:themeColor="text1"/>
        </w:rPr>
      </w:pPr>
      <w:r w:rsidRPr="00B95BB1">
        <w:rPr>
          <w:iCs/>
          <w:color w:val="000000" w:themeColor="text1"/>
        </w:rPr>
        <w:t>Ax</w:t>
      </w:r>
      <w:r w:rsidRPr="00B95BB1">
        <w:rPr>
          <w:iCs/>
          <w:color w:val="000000" w:themeColor="text1"/>
        </w:rPr>
        <w:tab/>
      </w:r>
      <w:r w:rsidRPr="00B95BB1">
        <w:rPr>
          <w:iCs/>
          <w:color w:val="000000" w:themeColor="text1"/>
        </w:rPr>
        <w:tab/>
      </w:r>
      <w:proofErr w:type="spellStart"/>
      <w:r>
        <w:rPr>
          <w:iCs/>
          <w:color w:val="000000" w:themeColor="text1"/>
        </w:rPr>
        <w:t>Axx</w:t>
      </w:r>
      <w:proofErr w:type="spellEnd"/>
      <w:r w:rsidR="00F409BD">
        <w:rPr>
          <w:iCs/>
          <w:color w:val="000000" w:themeColor="text1"/>
        </w:rPr>
        <w:tab/>
      </w:r>
      <w:r w:rsidR="00F409BD">
        <w:rPr>
          <w:iCs/>
          <w:color w:val="000000" w:themeColor="text1"/>
        </w:rPr>
        <w:tab/>
      </w:r>
      <w:proofErr w:type="spellStart"/>
      <w:r w:rsidR="00F409BD">
        <w:rPr>
          <w:iCs/>
          <w:color w:val="000000" w:themeColor="text1"/>
        </w:rPr>
        <w:t>ATxx</w:t>
      </w:r>
      <w:proofErr w:type="spellEnd"/>
    </w:p>
    <w:p w14:paraId="682D7D18" w14:textId="7296E888" w:rsidR="00B95BB1" w:rsidRDefault="00B95BB1" w:rsidP="00B95BB1">
      <w:pPr>
        <w:pStyle w:val="ListParagraph"/>
        <w:numPr>
          <w:ilvl w:val="0"/>
          <w:numId w:val="10"/>
        </w:numPr>
        <w:spacing w:after="0"/>
        <w:rPr>
          <w:iCs/>
          <w:color w:val="000000" w:themeColor="text1"/>
        </w:rPr>
      </w:pPr>
      <w:r>
        <w:rPr>
          <w:iCs/>
          <w:color w:val="000000" w:themeColor="text1"/>
        </w:rPr>
        <w:t>Kx</w:t>
      </w:r>
      <w:r w:rsidR="00B12C17">
        <w:rPr>
          <w:iCs/>
          <w:color w:val="000000" w:themeColor="text1"/>
        </w:rPr>
        <w:tab/>
      </w:r>
      <w:r w:rsidR="00B12C17">
        <w:rPr>
          <w:iCs/>
          <w:color w:val="000000" w:themeColor="text1"/>
        </w:rPr>
        <w:tab/>
      </w:r>
      <w:proofErr w:type="spellStart"/>
      <w:r w:rsidR="00B12C17">
        <w:rPr>
          <w:iCs/>
          <w:color w:val="000000" w:themeColor="text1"/>
        </w:rPr>
        <w:t>Kxx</w:t>
      </w:r>
      <w:proofErr w:type="spellEnd"/>
      <w:r w:rsidR="00F409BD">
        <w:rPr>
          <w:iCs/>
          <w:color w:val="000000" w:themeColor="text1"/>
        </w:rPr>
        <w:tab/>
      </w:r>
      <w:r w:rsidR="00F409BD">
        <w:rPr>
          <w:iCs/>
          <w:color w:val="000000" w:themeColor="text1"/>
        </w:rPr>
        <w:tab/>
      </w:r>
      <w:proofErr w:type="spellStart"/>
      <w:r w:rsidR="00F409BD">
        <w:rPr>
          <w:iCs/>
          <w:color w:val="000000" w:themeColor="text1"/>
        </w:rPr>
        <w:t>KTxx</w:t>
      </w:r>
      <w:proofErr w:type="spellEnd"/>
    </w:p>
    <w:p w14:paraId="6C96BD81" w14:textId="008110A7" w:rsidR="00B95BB1" w:rsidRDefault="00B95BB1" w:rsidP="00B95BB1">
      <w:pPr>
        <w:pStyle w:val="ListParagraph"/>
        <w:numPr>
          <w:ilvl w:val="0"/>
          <w:numId w:val="10"/>
        </w:numPr>
        <w:spacing w:after="0"/>
        <w:rPr>
          <w:iCs/>
          <w:color w:val="000000" w:themeColor="text1"/>
        </w:rPr>
      </w:pPr>
      <w:proofErr w:type="spellStart"/>
      <w:r>
        <w:rPr>
          <w:iCs/>
          <w:color w:val="000000" w:themeColor="text1"/>
        </w:rPr>
        <w:t>Qx</w:t>
      </w:r>
      <w:proofErr w:type="spellEnd"/>
      <w:r w:rsidR="00B12C17">
        <w:rPr>
          <w:iCs/>
          <w:color w:val="000000" w:themeColor="text1"/>
        </w:rPr>
        <w:tab/>
      </w:r>
      <w:r w:rsidR="00B12C17">
        <w:rPr>
          <w:iCs/>
          <w:color w:val="000000" w:themeColor="text1"/>
        </w:rPr>
        <w:tab/>
      </w:r>
      <w:proofErr w:type="spellStart"/>
      <w:r w:rsidR="00B12C17">
        <w:rPr>
          <w:iCs/>
          <w:color w:val="000000" w:themeColor="text1"/>
        </w:rPr>
        <w:t>Qxx</w:t>
      </w:r>
      <w:proofErr w:type="spellEnd"/>
      <w:r w:rsidR="00F409BD">
        <w:rPr>
          <w:iCs/>
          <w:color w:val="000000" w:themeColor="text1"/>
        </w:rPr>
        <w:tab/>
      </w:r>
      <w:r w:rsidR="00F409BD">
        <w:rPr>
          <w:iCs/>
          <w:color w:val="000000" w:themeColor="text1"/>
        </w:rPr>
        <w:tab/>
      </w:r>
      <w:proofErr w:type="spellStart"/>
      <w:r w:rsidR="00F409BD">
        <w:rPr>
          <w:iCs/>
          <w:color w:val="000000" w:themeColor="text1"/>
        </w:rPr>
        <w:t>QJxx</w:t>
      </w:r>
      <w:proofErr w:type="spellEnd"/>
    </w:p>
    <w:p w14:paraId="2645585B" w14:textId="10732D3C" w:rsidR="00355938" w:rsidRPr="00B95BB1" w:rsidRDefault="00B95BB1" w:rsidP="00B95BB1">
      <w:pPr>
        <w:pStyle w:val="ListParagraph"/>
        <w:numPr>
          <w:ilvl w:val="0"/>
          <w:numId w:val="10"/>
        </w:numPr>
        <w:spacing w:after="0"/>
        <w:rPr>
          <w:iCs/>
          <w:color w:val="000000" w:themeColor="text1"/>
        </w:rPr>
      </w:pPr>
      <w:proofErr w:type="spellStart"/>
      <w:r>
        <w:rPr>
          <w:iCs/>
          <w:color w:val="000000" w:themeColor="text1"/>
        </w:rPr>
        <w:t>Jx</w:t>
      </w:r>
      <w:proofErr w:type="spellEnd"/>
      <w:r w:rsidRPr="00B95BB1">
        <w:rPr>
          <w:iCs/>
          <w:color w:val="000000" w:themeColor="text1"/>
        </w:rPr>
        <w:t xml:space="preserve"> </w:t>
      </w:r>
      <w:r w:rsidR="00B12C17">
        <w:rPr>
          <w:iCs/>
          <w:color w:val="000000" w:themeColor="text1"/>
        </w:rPr>
        <w:tab/>
      </w:r>
      <w:r w:rsidR="00B12C17">
        <w:rPr>
          <w:iCs/>
          <w:color w:val="000000" w:themeColor="text1"/>
        </w:rPr>
        <w:tab/>
      </w:r>
      <w:proofErr w:type="spellStart"/>
      <w:r w:rsidR="00F409BD">
        <w:rPr>
          <w:iCs/>
          <w:color w:val="000000" w:themeColor="text1"/>
        </w:rPr>
        <w:t>Jxxx</w:t>
      </w:r>
      <w:proofErr w:type="spellEnd"/>
      <w:r w:rsidR="00F409BD">
        <w:rPr>
          <w:iCs/>
          <w:color w:val="000000" w:themeColor="text1"/>
        </w:rPr>
        <w:tab/>
      </w:r>
      <w:r w:rsidR="00F409BD">
        <w:rPr>
          <w:iCs/>
          <w:color w:val="000000" w:themeColor="text1"/>
        </w:rPr>
        <w:tab/>
      </w:r>
      <w:proofErr w:type="spellStart"/>
      <w:r w:rsidR="00F409BD">
        <w:rPr>
          <w:iCs/>
          <w:color w:val="000000" w:themeColor="text1"/>
        </w:rPr>
        <w:t>Jxxx</w:t>
      </w:r>
      <w:proofErr w:type="spellEnd"/>
    </w:p>
    <w:p w14:paraId="50811D1E" w14:textId="71E2B57B" w:rsidR="00F60567" w:rsidRPr="00F409BD" w:rsidRDefault="00F409BD" w:rsidP="00355938">
      <w:pPr>
        <w:spacing w:after="0"/>
        <w:rPr>
          <w:iCs/>
          <w:color w:val="000000" w:themeColor="text1"/>
        </w:rPr>
      </w:pPr>
      <w:r>
        <w:rPr>
          <w:iCs/>
          <w:color w:val="000000" w:themeColor="text1"/>
        </w:rPr>
        <w:t>In each of these cases</w:t>
      </w:r>
      <w:r w:rsidR="009369E5">
        <w:rPr>
          <w:iCs/>
          <w:color w:val="000000" w:themeColor="text1"/>
        </w:rPr>
        <w:t>,</w:t>
      </w:r>
      <w:r>
        <w:rPr>
          <w:iCs/>
          <w:color w:val="000000" w:themeColor="text1"/>
        </w:rPr>
        <w:t xml:space="preserve"> discarding f</w:t>
      </w:r>
      <w:r w:rsidR="009369E5">
        <w:rPr>
          <w:iCs/>
          <w:color w:val="000000" w:themeColor="text1"/>
        </w:rPr>
        <w:t>ro</w:t>
      </w:r>
      <w:r>
        <w:rPr>
          <w:iCs/>
          <w:color w:val="000000" w:themeColor="text1"/>
        </w:rPr>
        <w:t>m the suit could be cost</w:t>
      </w:r>
      <w:r w:rsidR="00663BAD">
        <w:rPr>
          <w:iCs/>
          <w:color w:val="000000" w:themeColor="text1"/>
        </w:rPr>
        <w:t>ly – unguarding the suit or short</w:t>
      </w:r>
      <w:r w:rsidR="009369E5">
        <w:rPr>
          <w:iCs/>
          <w:color w:val="000000" w:themeColor="text1"/>
        </w:rPr>
        <w:t>en</w:t>
      </w:r>
      <w:r w:rsidR="00663BAD">
        <w:rPr>
          <w:iCs/>
          <w:color w:val="000000" w:themeColor="text1"/>
        </w:rPr>
        <w:t>ing our honors</w:t>
      </w:r>
      <w:r w:rsidR="009369E5">
        <w:rPr>
          <w:iCs/>
          <w:color w:val="000000" w:themeColor="text1"/>
        </w:rPr>
        <w:t>.</w:t>
      </w:r>
    </w:p>
    <w:p w14:paraId="2DA548F7" w14:textId="38ECEBB8" w:rsidR="00F60567" w:rsidRDefault="00F60567" w:rsidP="00355938">
      <w:pPr>
        <w:spacing w:after="0"/>
        <w:rPr>
          <w:i/>
          <w:color w:val="000000" w:themeColor="text1"/>
        </w:rPr>
      </w:pPr>
    </w:p>
    <w:p w14:paraId="741BD053" w14:textId="2C0BAAF5" w:rsidR="00F60567" w:rsidRPr="00663BAD" w:rsidRDefault="009369E5" w:rsidP="00355938">
      <w:pPr>
        <w:spacing w:after="0"/>
        <w:rPr>
          <w:iCs/>
          <w:color w:val="000000" w:themeColor="text1"/>
        </w:rPr>
      </w:pPr>
      <w:r>
        <w:rPr>
          <w:iCs/>
          <w:color w:val="000000" w:themeColor="text1"/>
        </w:rPr>
        <w:t>However,</w:t>
      </w:r>
      <w:r w:rsidR="009E2D94">
        <w:rPr>
          <w:iCs/>
          <w:color w:val="000000" w:themeColor="text1"/>
        </w:rPr>
        <w:t xml:space="preserve"> it is rare that discarding from a 5-card suit </w:t>
      </w:r>
      <w:r>
        <w:rPr>
          <w:iCs/>
          <w:color w:val="000000" w:themeColor="text1"/>
        </w:rPr>
        <w:t>will</w:t>
      </w:r>
      <w:r w:rsidR="0068309F">
        <w:rPr>
          <w:iCs/>
          <w:color w:val="000000" w:themeColor="text1"/>
        </w:rPr>
        <w:t xml:space="preserve"> cost a trick </w:t>
      </w:r>
      <w:r>
        <w:rPr>
          <w:iCs/>
          <w:color w:val="000000" w:themeColor="text1"/>
        </w:rPr>
        <w:t>because i</w:t>
      </w:r>
      <w:r w:rsidR="0068309F">
        <w:rPr>
          <w:iCs/>
          <w:color w:val="000000" w:themeColor="text1"/>
        </w:rPr>
        <w:t xml:space="preserve">t is unlikely that someone else will also have </w:t>
      </w:r>
      <w:r>
        <w:rPr>
          <w:iCs/>
          <w:color w:val="000000" w:themeColor="text1"/>
        </w:rPr>
        <w:t>the same</w:t>
      </w:r>
      <w:r w:rsidR="0068309F">
        <w:rPr>
          <w:iCs/>
          <w:color w:val="000000" w:themeColor="text1"/>
        </w:rPr>
        <w:t xml:space="preserve"> 5-card suit.  Thus, when making a discard it is safest to do so from a 5-card suit.  The </w:t>
      </w:r>
      <w:r>
        <w:rPr>
          <w:iCs/>
          <w:color w:val="000000" w:themeColor="text1"/>
        </w:rPr>
        <w:t>fifth</w:t>
      </w:r>
      <w:r w:rsidR="0068309F">
        <w:rPr>
          <w:iCs/>
          <w:color w:val="000000" w:themeColor="text1"/>
        </w:rPr>
        <w:t xml:space="preserve"> card in the suit is called the idle </w:t>
      </w:r>
      <w:r>
        <w:rPr>
          <w:iCs/>
          <w:color w:val="000000" w:themeColor="text1"/>
        </w:rPr>
        <w:t>fifth</w:t>
      </w:r>
      <w:r w:rsidR="0068309F">
        <w:rPr>
          <w:iCs/>
          <w:color w:val="000000" w:themeColor="text1"/>
        </w:rPr>
        <w:t xml:space="preserve"> because it is not likely to be that useful (and thus it is usually safe to discard).  The way we make use of this information when we are the declarer is that frequently </w:t>
      </w:r>
      <w:r>
        <w:rPr>
          <w:iCs/>
          <w:color w:val="000000" w:themeColor="text1"/>
        </w:rPr>
        <w:t>an</w:t>
      </w:r>
      <w:r w:rsidR="0068309F">
        <w:rPr>
          <w:iCs/>
          <w:color w:val="000000" w:themeColor="text1"/>
        </w:rPr>
        <w:t xml:space="preserve"> opponent’s first discard (in a suit contract) will be from a 5-card suit.  This is particularly true when a player discards on the first or second rounds of a suit (if they have a singleton then they must have a 5-card suit, unless they are 4441).  A simple assumption that is often useful </w:t>
      </w:r>
      <w:r>
        <w:rPr>
          <w:iCs/>
          <w:color w:val="000000" w:themeColor="text1"/>
        </w:rPr>
        <w:t xml:space="preserve">is </w:t>
      </w:r>
      <w:r w:rsidR="0068309F">
        <w:rPr>
          <w:iCs/>
          <w:color w:val="000000" w:themeColor="text1"/>
        </w:rPr>
        <w:t xml:space="preserve">to play the opponents for discarding from a 5-card suit or that they do not have one. </w:t>
      </w:r>
    </w:p>
    <w:p w14:paraId="1CA65180" w14:textId="74A5CA0E" w:rsidR="00F60567" w:rsidRDefault="00F60567" w:rsidP="00355938">
      <w:pPr>
        <w:spacing w:after="0"/>
        <w:rPr>
          <w:i/>
          <w:color w:val="000000" w:themeColor="text1"/>
        </w:rPr>
      </w:pPr>
    </w:p>
    <w:p w14:paraId="17457838" w14:textId="1A363CE5" w:rsidR="0068309F" w:rsidRDefault="0068309F" w:rsidP="00355938">
      <w:pPr>
        <w:spacing w:after="0"/>
        <w:rPr>
          <w:i/>
          <w:color w:val="000000" w:themeColor="text1"/>
        </w:rPr>
      </w:pPr>
      <w:r>
        <w:rPr>
          <w:i/>
          <w:color w:val="000000" w:themeColor="text1"/>
        </w:rPr>
        <w:t xml:space="preserve">Example </w:t>
      </w:r>
      <w:r w:rsidR="00057C2E">
        <w:rPr>
          <w:i/>
          <w:color w:val="000000" w:themeColor="text1"/>
        </w:rPr>
        <w:t>2</w:t>
      </w:r>
    </w:p>
    <w:p w14:paraId="5E979DC9" w14:textId="7EAFBB26" w:rsidR="0068309F" w:rsidRDefault="000649D4" w:rsidP="00355938">
      <w:pPr>
        <w:spacing w:after="0"/>
        <w:rPr>
          <w:iCs/>
          <w:color w:val="000000" w:themeColor="text1"/>
        </w:rPr>
      </w:pPr>
      <w:r>
        <w:rPr>
          <w:iCs/>
          <w:color w:val="000000" w:themeColor="text1"/>
        </w:rPr>
        <w:t>We a</w:t>
      </w:r>
      <w:r w:rsidR="0068309F">
        <w:rPr>
          <w:iCs/>
          <w:color w:val="000000" w:themeColor="text1"/>
        </w:rPr>
        <w:t>re the declarer in 4</w:t>
      </w:r>
      <w:r w:rsidR="005D512E">
        <w:rPr>
          <w:rFonts w:ascii="Times New Roman" w:hAnsi="Times New Roman" w:cs="Times New Roman"/>
          <w:iCs/>
          <w:color w:val="000000" w:themeColor="text1"/>
        </w:rPr>
        <w:t>♠</w:t>
      </w:r>
      <w:r w:rsidR="0068309F">
        <w:rPr>
          <w:iCs/>
          <w:color w:val="000000" w:themeColor="text1"/>
        </w:rPr>
        <w:t xml:space="preserve">.  </w:t>
      </w:r>
      <w:r>
        <w:rPr>
          <w:iCs/>
          <w:color w:val="000000" w:themeColor="text1"/>
        </w:rPr>
        <w:t xml:space="preserve">We </w:t>
      </w:r>
      <w:r w:rsidR="0068309F">
        <w:rPr>
          <w:iCs/>
          <w:color w:val="000000" w:themeColor="text1"/>
        </w:rPr>
        <w:t>win the opening lead and draw trump</w:t>
      </w:r>
      <w:r w:rsidR="009369E5">
        <w:rPr>
          <w:iCs/>
          <w:color w:val="000000" w:themeColor="text1"/>
        </w:rPr>
        <w:t>, with</w:t>
      </w:r>
      <w:r w:rsidR="0068309F">
        <w:rPr>
          <w:iCs/>
          <w:color w:val="000000" w:themeColor="text1"/>
        </w:rPr>
        <w:t xml:space="preserve"> </w:t>
      </w:r>
      <w:r>
        <w:rPr>
          <w:iCs/>
          <w:color w:val="000000" w:themeColor="text1"/>
        </w:rPr>
        <w:t>R</w:t>
      </w:r>
      <w:r w:rsidR="0068309F">
        <w:rPr>
          <w:iCs/>
          <w:color w:val="000000" w:themeColor="text1"/>
        </w:rPr>
        <w:t xml:space="preserve">HO showing out on the second round of </w:t>
      </w:r>
      <w:r w:rsidR="005D512E">
        <w:rPr>
          <w:rFonts w:ascii="Times New Roman" w:hAnsi="Times New Roman" w:cs="Times New Roman"/>
          <w:iCs/>
          <w:color w:val="000000" w:themeColor="text1"/>
        </w:rPr>
        <w:t>♠</w:t>
      </w:r>
      <w:r w:rsidR="0068309F">
        <w:rPr>
          <w:iCs/>
          <w:color w:val="000000" w:themeColor="text1"/>
        </w:rPr>
        <w:t xml:space="preserve"> (having a singleton)</w:t>
      </w:r>
      <w:r>
        <w:rPr>
          <w:iCs/>
          <w:color w:val="000000" w:themeColor="text1"/>
        </w:rPr>
        <w:t xml:space="preserve"> and discarding a </w:t>
      </w:r>
      <w:r w:rsidR="005D512E">
        <w:rPr>
          <w:rFonts w:ascii="Times New Roman" w:hAnsi="Times New Roman" w:cs="Times New Roman"/>
          <w:iCs/>
          <w:color w:val="000000" w:themeColor="text1"/>
        </w:rPr>
        <w:t>♣</w:t>
      </w:r>
      <w:r>
        <w:rPr>
          <w:iCs/>
          <w:color w:val="000000" w:themeColor="text1"/>
        </w:rPr>
        <w:t xml:space="preserve">.  Later in the hand we play the </w:t>
      </w:r>
      <w:r w:rsidR="005D512E">
        <w:rPr>
          <w:rFonts w:ascii="Times New Roman" w:hAnsi="Times New Roman" w:cs="Times New Roman"/>
          <w:iCs/>
          <w:color w:val="000000" w:themeColor="text1"/>
        </w:rPr>
        <w:t>♥</w:t>
      </w:r>
      <w:r>
        <w:rPr>
          <w:iCs/>
          <w:color w:val="000000" w:themeColor="text1"/>
        </w:rPr>
        <w:t xml:space="preserve"> suit and discover that our RHO had exactly 3-card </w:t>
      </w:r>
      <w:r w:rsidR="005D512E">
        <w:rPr>
          <w:rFonts w:ascii="Times New Roman" w:hAnsi="Times New Roman" w:cs="Times New Roman"/>
          <w:iCs/>
          <w:color w:val="000000" w:themeColor="text1"/>
        </w:rPr>
        <w:t>♥</w:t>
      </w:r>
      <w:r>
        <w:rPr>
          <w:iCs/>
          <w:color w:val="000000" w:themeColor="text1"/>
        </w:rPr>
        <w:t xml:space="preserve">.  We can infer from their discards that RHO’s shape was probably 1-3-4-5 (or possibly 1-3-3-6).  If RHO had been 1-3-5-4 it would be unusual for them to discard a </w:t>
      </w:r>
      <w:r w:rsidR="005D512E">
        <w:rPr>
          <w:rFonts w:ascii="Times New Roman" w:hAnsi="Times New Roman" w:cs="Times New Roman"/>
          <w:iCs/>
          <w:color w:val="000000" w:themeColor="text1"/>
        </w:rPr>
        <w:t>♣</w:t>
      </w:r>
      <w:r>
        <w:rPr>
          <w:iCs/>
          <w:color w:val="000000" w:themeColor="text1"/>
        </w:rPr>
        <w:t xml:space="preserve"> so early.  Discarding from their 4-card </w:t>
      </w:r>
      <w:r w:rsidR="005D512E">
        <w:rPr>
          <w:rFonts w:ascii="Times New Roman" w:hAnsi="Times New Roman" w:cs="Times New Roman"/>
          <w:iCs/>
          <w:color w:val="000000" w:themeColor="text1"/>
        </w:rPr>
        <w:t>♣</w:t>
      </w:r>
      <w:r>
        <w:rPr>
          <w:iCs/>
          <w:color w:val="000000" w:themeColor="text1"/>
        </w:rPr>
        <w:t xml:space="preserve"> suit could cost them a trick.   </w:t>
      </w:r>
    </w:p>
    <w:p w14:paraId="3FF232E1" w14:textId="4996A7CC" w:rsidR="000649D4" w:rsidRDefault="000649D4" w:rsidP="00355938">
      <w:pPr>
        <w:spacing w:after="0"/>
        <w:rPr>
          <w:iCs/>
          <w:color w:val="000000" w:themeColor="text1"/>
        </w:rPr>
      </w:pPr>
    </w:p>
    <w:p w14:paraId="33B02795" w14:textId="3ECCED47" w:rsidR="000649D4" w:rsidRPr="0068309F" w:rsidRDefault="000649D4" w:rsidP="00355938">
      <w:pPr>
        <w:spacing w:after="0"/>
        <w:rPr>
          <w:iCs/>
          <w:color w:val="000000" w:themeColor="text1"/>
        </w:rPr>
      </w:pPr>
      <w:r>
        <w:rPr>
          <w:iCs/>
          <w:color w:val="000000" w:themeColor="text1"/>
        </w:rPr>
        <w:t>These kinds of deduction</w:t>
      </w:r>
      <w:r w:rsidR="009369E5">
        <w:rPr>
          <w:iCs/>
          <w:color w:val="000000" w:themeColor="text1"/>
        </w:rPr>
        <w:t>s</w:t>
      </w:r>
      <w:r>
        <w:rPr>
          <w:iCs/>
          <w:color w:val="000000" w:themeColor="text1"/>
        </w:rPr>
        <w:t xml:space="preserve"> can be useful i</w:t>
      </w:r>
      <w:r w:rsidR="005D512E">
        <w:rPr>
          <w:iCs/>
          <w:color w:val="000000" w:themeColor="text1"/>
        </w:rPr>
        <w:t xml:space="preserve">n </w:t>
      </w:r>
      <w:r>
        <w:rPr>
          <w:iCs/>
          <w:color w:val="000000" w:themeColor="text1"/>
        </w:rPr>
        <w:t>visualizing the opponents</w:t>
      </w:r>
      <w:r w:rsidR="009369E5">
        <w:rPr>
          <w:iCs/>
          <w:color w:val="000000" w:themeColor="text1"/>
        </w:rPr>
        <w:t>’</w:t>
      </w:r>
      <w:r>
        <w:rPr>
          <w:iCs/>
          <w:color w:val="000000" w:themeColor="text1"/>
        </w:rPr>
        <w:t xml:space="preserve"> hands and thus determining what the likely layout of the cards</w:t>
      </w:r>
      <w:r w:rsidR="009369E5">
        <w:rPr>
          <w:iCs/>
          <w:color w:val="000000" w:themeColor="text1"/>
        </w:rPr>
        <w:t xml:space="preserve"> is</w:t>
      </w:r>
      <w:r>
        <w:rPr>
          <w:iCs/>
          <w:color w:val="000000" w:themeColor="text1"/>
        </w:rPr>
        <w:t xml:space="preserve">. </w:t>
      </w:r>
    </w:p>
    <w:p w14:paraId="239D6843" w14:textId="039E4FE5" w:rsidR="007A7A81" w:rsidRDefault="007A7A81" w:rsidP="00355938">
      <w:pPr>
        <w:spacing w:after="0"/>
        <w:rPr>
          <w:b/>
          <w:color w:val="000000" w:themeColor="text1"/>
          <w:sz w:val="24"/>
          <w:szCs w:val="24"/>
        </w:rPr>
      </w:pPr>
    </w:p>
    <w:p w14:paraId="6B6BBC4F" w14:textId="77777777" w:rsidR="000649D4" w:rsidRDefault="000649D4" w:rsidP="00355938">
      <w:pPr>
        <w:spacing w:after="0"/>
        <w:rPr>
          <w:b/>
          <w:color w:val="000000" w:themeColor="text1"/>
          <w:sz w:val="24"/>
          <w:szCs w:val="24"/>
        </w:rPr>
      </w:pPr>
    </w:p>
    <w:p w14:paraId="745A66E2" w14:textId="0302F5D4" w:rsidR="00355938" w:rsidRPr="008663D9" w:rsidRDefault="00355938" w:rsidP="00355938">
      <w:pPr>
        <w:spacing w:after="0"/>
        <w:rPr>
          <w:b/>
          <w:color w:val="000000" w:themeColor="text1"/>
          <w:sz w:val="24"/>
          <w:szCs w:val="24"/>
        </w:rPr>
      </w:pPr>
      <w:r w:rsidRPr="008663D9">
        <w:rPr>
          <w:b/>
          <w:color w:val="000000" w:themeColor="text1"/>
          <w:sz w:val="24"/>
          <w:szCs w:val="24"/>
        </w:rPr>
        <w:t>Conclusion</w:t>
      </w:r>
    </w:p>
    <w:p w14:paraId="1F812C67" w14:textId="4BD821F3" w:rsidR="00317326" w:rsidRPr="00355938" w:rsidRDefault="00EC0970" w:rsidP="00355938">
      <w:pPr>
        <w:pStyle w:val="NoSpacing"/>
        <w:spacing w:line="276" w:lineRule="auto"/>
        <w:rPr>
          <w:color w:val="000000" w:themeColor="text1"/>
        </w:rPr>
      </w:pPr>
      <w:r>
        <w:rPr>
          <w:color w:val="000000" w:themeColor="text1"/>
        </w:rPr>
        <w:t>Interpreting the opponents</w:t>
      </w:r>
      <w:r w:rsidR="009369E5">
        <w:rPr>
          <w:color w:val="000000" w:themeColor="text1"/>
        </w:rPr>
        <w:t>’</w:t>
      </w:r>
      <w:r>
        <w:rPr>
          <w:color w:val="000000" w:themeColor="text1"/>
        </w:rPr>
        <w:t xml:space="preserve"> discards</w:t>
      </w:r>
      <w:r w:rsidR="00A9549C">
        <w:rPr>
          <w:color w:val="000000" w:themeColor="text1"/>
        </w:rPr>
        <w:t>,</w:t>
      </w:r>
      <w:r>
        <w:rPr>
          <w:color w:val="000000" w:themeColor="text1"/>
        </w:rPr>
        <w:t xml:space="preserve"> </w:t>
      </w:r>
      <w:r w:rsidR="00A9549C">
        <w:rPr>
          <w:color w:val="000000" w:themeColor="text1"/>
        </w:rPr>
        <w:t xml:space="preserve">allowing </w:t>
      </w:r>
      <w:r>
        <w:rPr>
          <w:color w:val="000000" w:themeColor="text1"/>
        </w:rPr>
        <w:t>us to understand the location of their honors and the distribution of their hand</w:t>
      </w:r>
      <w:r w:rsidR="009369E5">
        <w:rPr>
          <w:color w:val="000000" w:themeColor="text1"/>
        </w:rPr>
        <w:t>s</w:t>
      </w:r>
      <w:r>
        <w:rPr>
          <w:color w:val="000000" w:themeColor="text1"/>
        </w:rPr>
        <w:t xml:space="preserve"> is an art for</w:t>
      </w:r>
      <w:r w:rsidR="009369E5">
        <w:rPr>
          <w:color w:val="000000" w:themeColor="text1"/>
        </w:rPr>
        <w:t>m,</w:t>
      </w:r>
      <w:r>
        <w:rPr>
          <w:color w:val="000000" w:themeColor="text1"/>
        </w:rPr>
        <w:t xml:space="preserve"> not a pure science.  It is a skill that you must work at in order to improve.  One of the simplest yet most useful inferences available to you when attempting to read the opponents</w:t>
      </w:r>
      <w:r w:rsidR="009369E5">
        <w:rPr>
          <w:color w:val="000000" w:themeColor="text1"/>
        </w:rPr>
        <w:t>’</w:t>
      </w:r>
      <w:r>
        <w:rPr>
          <w:color w:val="000000" w:themeColor="text1"/>
        </w:rPr>
        <w:t xml:space="preserve"> discards is keep in mind the </w:t>
      </w:r>
      <w:r w:rsidR="009369E5">
        <w:rPr>
          <w:i/>
          <w:iCs/>
          <w:color w:val="000000" w:themeColor="text1"/>
        </w:rPr>
        <w:t>i</w:t>
      </w:r>
      <w:r w:rsidRPr="00EC0970">
        <w:rPr>
          <w:i/>
          <w:iCs/>
          <w:color w:val="000000" w:themeColor="text1"/>
        </w:rPr>
        <w:t xml:space="preserve">dle </w:t>
      </w:r>
      <w:r w:rsidR="009369E5">
        <w:rPr>
          <w:i/>
          <w:iCs/>
          <w:color w:val="000000" w:themeColor="text1"/>
        </w:rPr>
        <w:t>f</w:t>
      </w:r>
      <w:r w:rsidRPr="00EC0970">
        <w:rPr>
          <w:i/>
          <w:iCs/>
          <w:color w:val="000000" w:themeColor="text1"/>
        </w:rPr>
        <w:t>ifth.</w:t>
      </w:r>
      <w:r>
        <w:rPr>
          <w:color w:val="000000" w:themeColor="text1"/>
        </w:rPr>
        <w:t xml:space="preserve">  You cannot make a 100% certain conclusion about </w:t>
      </w:r>
      <w:r w:rsidR="009369E5">
        <w:rPr>
          <w:color w:val="000000" w:themeColor="text1"/>
        </w:rPr>
        <w:t>an</w:t>
      </w:r>
      <w:r>
        <w:rPr>
          <w:color w:val="000000" w:themeColor="text1"/>
        </w:rPr>
        <w:t xml:space="preserve"> opponent’s shape, but this turns out to be correct far more often than you would expect.  Make use of this concept to help you better visualize the shape of the hand and </w:t>
      </w:r>
      <w:r w:rsidR="00A9549C">
        <w:rPr>
          <w:color w:val="000000" w:themeColor="text1"/>
        </w:rPr>
        <w:t xml:space="preserve">to </w:t>
      </w:r>
      <w:r>
        <w:rPr>
          <w:color w:val="000000" w:themeColor="text1"/>
        </w:rPr>
        <w:t>help you determine what is going on.</w:t>
      </w:r>
      <w:r w:rsidR="005D512E">
        <w:rPr>
          <w:color w:val="000000" w:themeColor="text1"/>
        </w:rPr>
        <w:t xml:space="preserve">  </w:t>
      </w:r>
      <w:r w:rsidR="00A9549C">
        <w:rPr>
          <w:color w:val="000000" w:themeColor="text1"/>
        </w:rPr>
        <w:t xml:space="preserve">Make this a part of a larger theme of improving your card reading skills and you will become both a stronger declarer and defender.  </w:t>
      </w:r>
    </w:p>
    <w:sectPr w:rsidR="00317326" w:rsidRPr="00355938"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D02A4" w14:textId="77777777" w:rsidR="00725F66" w:rsidRDefault="00725F66" w:rsidP="005C42AC">
      <w:pPr>
        <w:spacing w:after="0" w:line="240" w:lineRule="auto"/>
      </w:pPr>
      <w:r>
        <w:separator/>
      </w:r>
    </w:p>
  </w:endnote>
  <w:endnote w:type="continuationSeparator" w:id="0">
    <w:p w14:paraId="5624B395" w14:textId="77777777" w:rsidR="00725F66" w:rsidRDefault="00725F66"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7FBA" w14:textId="1DBBC9E8" w:rsidR="00CF5891" w:rsidRPr="00306D34" w:rsidRDefault="007A2655" w:rsidP="00C1693C">
    <w:pPr>
      <w:pStyle w:val="Footer"/>
      <w:tabs>
        <w:tab w:val="clear" w:pos="4680"/>
        <w:tab w:val="center" w:pos="7200"/>
      </w:tabs>
    </w:pPr>
    <w:r>
      <w:t>TWiB (</w:t>
    </w:r>
    <w:r w:rsidR="00520E31">
      <w:t>493</w:t>
    </w:r>
    <w:r w:rsidR="0004134F">
      <w:t>)</w:t>
    </w:r>
    <w:r w:rsidR="00D82024">
      <w:t xml:space="preserve"> </w:t>
    </w:r>
    <w:r w:rsidR="00F60567">
      <w:t>The Idle Fifth</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sidR="008663D9">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594DB" w14:textId="77777777" w:rsidR="00725F66" w:rsidRDefault="00725F66" w:rsidP="005C42AC">
      <w:pPr>
        <w:spacing w:after="0" w:line="240" w:lineRule="auto"/>
      </w:pPr>
      <w:r>
        <w:separator/>
      </w:r>
    </w:p>
  </w:footnote>
  <w:footnote w:type="continuationSeparator" w:id="0">
    <w:p w14:paraId="212ABA59" w14:textId="77777777" w:rsidR="00725F66" w:rsidRDefault="00725F66"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507BAD" w:rsidRPr="0004134F" w:rsidRDefault="001F0DB7" w:rsidP="00897665">
    <w:pPr>
      <w:pStyle w:val="Footer"/>
      <w:ind w:left="1080" w:firstLine="4680"/>
      <w:jc w:val="both"/>
      <w:rPr>
        <w:b/>
        <w:color w:val="000000" w:themeColor="text1"/>
      </w:rPr>
    </w:pPr>
    <w:r w:rsidRPr="0004134F">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04134F">
      <w:rPr>
        <w:b/>
        <w:color w:val="000000" w:themeColor="text1"/>
      </w:rPr>
      <w:t>Adventures in Bridge, Inc.</w:t>
    </w:r>
  </w:p>
  <w:p w14:paraId="4B903CC4" w14:textId="36CB9921" w:rsidR="005C42AC" w:rsidRPr="0004134F" w:rsidRDefault="00507BAD" w:rsidP="00507BAD">
    <w:pPr>
      <w:pStyle w:val="Footer"/>
      <w:jc w:val="both"/>
      <w:rPr>
        <w:color w:val="000000" w:themeColor="text1"/>
      </w:rPr>
    </w:pPr>
    <w:r w:rsidRPr="0004134F">
      <w:rPr>
        <w:color w:val="000000" w:themeColor="text1"/>
      </w:rPr>
      <w:tab/>
      <w:t xml:space="preserve">                                                          </w:t>
    </w:r>
    <w:r w:rsidR="009662E6" w:rsidRPr="0004134F">
      <w:rPr>
        <w:color w:val="000000" w:themeColor="text1"/>
      </w:rPr>
      <w:t xml:space="preserve">                           </w:t>
    </w:r>
    <w:r w:rsidRPr="0004134F">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52B"/>
    <w:multiLevelType w:val="hybridMultilevel"/>
    <w:tmpl w:val="8EFE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A7D39"/>
    <w:multiLevelType w:val="hybridMultilevel"/>
    <w:tmpl w:val="9510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06382"/>
    <w:multiLevelType w:val="hybridMultilevel"/>
    <w:tmpl w:val="A058E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76A33"/>
    <w:multiLevelType w:val="hybridMultilevel"/>
    <w:tmpl w:val="DA628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D474C"/>
    <w:multiLevelType w:val="hybridMultilevel"/>
    <w:tmpl w:val="1E5C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D07C7"/>
    <w:multiLevelType w:val="hybridMultilevel"/>
    <w:tmpl w:val="38C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2A054E"/>
    <w:multiLevelType w:val="hybridMultilevel"/>
    <w:tmpl w:val="582C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C6AD0"/>
    <w:multiLevelType w:val="hybridMultilevel"/>
    <w:tmpl w:val="F2D6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D1110B"/>
    <w:multiLevelType w:val="hybridMultilevel"/>
    <w:tmpl w:val="D0B2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AF00C9"/>
    <w:multiLevelType w:val="hybridMultilevel"/>
    <w:tmpl w:val="78DE73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45148905">
    <w:abstractNumId w:val="1"/>
  </w:num>
  <w:num w:numId="2" w16cid:durableId="1777362548">
    <w:abstractNumId w:val="2"/>
  </w:num>
  <w:num w:numId="3" w16cid:durableId="2112047234">
    <w:abstractNumId w:val="9"/>
  </w:num>
  <w:num w:numId="4" w16cid:durableId="38287309">
    <w:abstractNumId w:val="6"/>
  </w:num>
  <w:num w:numId="5" w16cid:durableId="1107120904">
    <w:abstractNumId w:val="0"/>
  </w:num>
  <w:num w:numId="6" w16cid:durableId="1235555313">
    <w:abstractNumId w:val="7"/>
  </w:num>
  <w:num w:numId="7" w16cid:durableId="1144154437">
    <w:abstractNumId w:val="3"/>
  </w:num>
  <w:num w:numId="8" w16cid:durableId="99568578">
    <w:abstractNumId w:val="8"/>
  </w:num>
  <w:num w:numId="9" w16cid:durableId="1014846705">
    <w:abstractNumId w:val="5"/>
  </w:num>
  <w:num w:numId="10" w16cid:durableId="5922074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26"/>
    <w:rsid w:val="0004134F"/>
    <w:rsid w:val="00054851"/>
    <w:rsid w:val="00057C2E"/>
    <w:rsid w:val="000649D4"/>
    <w:rsid w:val="0006535A"/>
    <w:rsid w:val="0007775A"/>
    <w:rsid w:val="000A1BD5"/>
    <w:rsid w:val="000B379F"/>
    <w:rsid w:val="000C4471"/>
    <w:rsid w:val="000D17F4"/>
    <w:rsid w:val="000E2388"/>
    <w:rsid w:val="00146534"/>
    <w:rsid w:val="0016305E"/>
    <w:rsid w:val="00163634"/>
    <w:rsid w:val="001706D8"/>
    <w:rsid w:val="00171E44"/>
    <w:rsid w:val="001F0DB7"/>
    <w:rsid w:val="002026D3"/>
    <w:rsid w:val="0020491D"/>
    <w:rsid w:val="00232ED3"/>
    <w:rsid w:val="00255B92"/>
    <w:rsid w:val="002727AF"/>
    <w:rsid w:val="0029633C"/>
    <w:rsid w:val="002A483F"/>
    <w:rsid w:val="002A7E69"/>
    <w:rsid w:val="002B5DFA"/>
    <w:rsid w:val="002F5269"/>
    <w:rsid w:val="002F7392"/>
    <w:rsid w:val="00306D34"/>
    <w:rsid w:val="00317326"/>
    <w:rsid w:val="00331ABA"/>
    <w:rsid w:val="003322BA"/>
    <w:rsid w:val="00355938"/>
    <w:rsid w:val="00380876"/>
    <w:rsid w:val="00394A4F"/>
    <w:rsid w:val="003C2C48"/>
    <w:rsid w:val="003C7C54"/>
    <w:rsid w:val="003F067D"/>
    <w:rsid w:val="003F13FF"/>
    <w:rsid w:val="00415D33"/>
    <w:rsid w:val="00431715"/>
    <w:rsid w:val="00451454"/>
    <w:rsid w:val="00462BE9"/>
    <w:rsid w:val="00467BC3"/>
    <w:rsid w:val="004C6496"/>
    <w:rsid w:val="004E73F8"/>
    <w:rsid w:val="00506E01"/>
    <w:rsid w:val="00507BAD"/>
    <w:rsid w:val="00520E31"/>
    <w:rsid w:val="005264EA"/>
    <w:rsid w:val="0054127B"/>
    <w:rsid w:val="00547190"/>
    <w:rsid w:val="005669A0"/>
    <w:rsid w:val="00585B3B"/>
    <w:rsid w:val="00592788"/>
    <w:rsid w:val="005C42AC"/>
    <w:rsid w:val="005C77B6"/>
    <w:rsid w:val="005D4B8C"/>
    <w:rsid w:val="005D512E"/>
    <w:rsid w:val="005F6F34"/>
    <w:rsid w:val="00600CD4"/>
    <w:rsid w:val="0062003F"/>
    <w:rsid w:val="00620477"/>
    <w:rsid w:val="006359EE"/>
    <w:rsid w:val="00663BAD"/>
    <w:rsid w:val="0068309F"/>
    <w:rsid w:val="006A0E17"/>
    <w:rsid w:val="006C05F3"/>
    <w:rsid w:val="006E3954"/>
    <w:rsid w:val="006F144E"/>
    <w:rsid w:val="00725F66"/>
    <w:rsid w:val="0079498A"/>
    <w:rsid w:val="007A2655"/>
    <w:rsid w:val="007A7A81"/>
    <w:rsid w:val="007E60D4"/>
    <w:rsid w:val="007E6D2D"/>
    <w:rsid w:val="008357CB"/>
    <w:rsid w:val="00861DF9"/>
    <w:rsid w:val="0086338E"/>
    <w:rsid w:val="008663D9"/>
    <w:rsid w:val="00870F22"/>
    <w:rsid w:val="00897665"/>
    <w:rsid w:val="008A0DCB"/>
    <w:rsid w:val="008C0A57"/>
    <w:rsid w:val="008D340B"/>
    <w:rsid w:val="008F0BF7"/>
    <w:rsid w:val="009257F5"/>
    <w:rsid w:val="009369E5"/>
    <w:rsid w:val="00945D04"/>
    <w:rsid w:val="00952D16"/>
    <w:rsid w:val="009662E6"/>
    <w:rsid w:val="009816A2"/>
    <w:rsid w:val="0099522A"/>
    <w:rsid w:val="00995C9A"/>
    <w:rsid w:val="009A28D3"/>
    <w:rsid w:val="009B1D3C"/>
    <w:rsid w:val="009C4DEA"/>
    <w:rsid w:val="009E2D94"/>
    <w:rsid w:val="009E5491"/>
    <w:rsid w:val="00A005F0"/>
    <w:rsid w:val="00A027E8"/>
    <w:rsid w:val="00A07415"/>
    <w:rsid w:val="00A12B99"/>
    <w:rsid w:val="00A455D2"/>
    <w:rsid w:val="00A473B0"/>
    <w:rsid w:val="00A536D6"/>
    <w:rsid w:val="00A61102"/>
    <w:rsid w:val="00A650B7"/>
    <w:rsid w:val="00A80E4D"/>
    <w:rsid w:val="00A8606C"/>
    <w:rsid w:val="00A9549C"/>
    <w:rsid w:val="00AA1B91"/>
    <w:rsid w:val="00AC6662"/>
    <w:rsid w:val="00AD332E"/>
    <w:rsid w:val="00AD3A65"/>
    <w:rsid w:val="00AD5784"/>
    <w:rsid w:val="00B03A0B"/>
    <w:rsid w:val="00B12C17"/>
    <w:rsid w:val="00B30D15"/>
    <w:rsid w:val="00B400D9"/>
    <w:rsid w:val="00B46EDF"/>
    <w:rsid w:val="00B4722C"/>
    <w:rsid w:val="00B6073B"/>
    <w:rsid w:val="00B667F7"/>
    <w:rsid w:val="00B75DE3"/>
    <w:rsid w:val="00B91281"/>
    <w:rsid w:val="00B9163E"/>
    <w:rsid w:val="00B95BB1"/>
    <w:rsid w:val="00B97843"/>
    <w:rsid w:val="00BA603B"/>
    <w:rsid w:val="00BA7D8D"/>
    <w:rsid w:val="00BB452C"/>
    <w:rsid w:val="00BD107C"/>
    <w:rsid w:val="00BE4C8A"/>
    <w:rsid w:val="00C157E0"/>
    <w:rsid w:val="00C1693C"/>
    <w:rsid w:val="00C22828"/>
    <w:rsid w:val="00C30E32"/>
    <w:rsid w:val="00C42176"/>
    <w:rsid w:val="00C64C41"/>
    <w:rsid w:val="00CA01D9"/>
    <w:rsid w:val="00CA5029"/>
    <w:rsid w:val="00CF5891"/>
    <w:rsid w:val="00D01FC0"/>
    <w:rsid w:val="00D3461B"/>
    <w:rsid w:val="00D82024"/>
    <w:rsid w:val="00D82CEB"/>
    <w:rsid w:val="00DB04C1"/>
    <w:rsid w:val="00DB0592"/>
    <w:rsid w:val="00DE55ED"/>
    <w:rsid w:val="00E15B48"/>
    <w:rsid w:val="00E36F17"/>
    <w:rsid w:val="00E410BD"/>
    <w:rsid w:val="00E63614"/>
    <w:rsid w:val="00EC0970"/>
    <w:rsid w:val="00EC3AB5"/>
    <w:rsid w:val="00F32CC7"/>
    <w:rsid w:val="00F409BD"/>
    <w:rsid w:val="00F42D70"/>
    <w:rsid w:val="00F60567"/>
    <w:rsid w:val="00F779E4"/>
    <w:rsid w:val="00F8418A"/>
    <w:rsid w:val="00F84B32"/>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53510"/>
  <w15:docId w15:val="{4061ED18-99D6-476A-A8CC-77F40E5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7A2655"/>
    <w:pPr>
      <w:spacing w:after="0" w:line="240" w:lineRule="auto"/>
    </w:pPr>
    <w:rPr>
      <w:rFonts w:ascii="Calibri" w:eastAsia="Calibri" w:hAnsi="Calibri" w:cs="Times New Roman"/>
    </w:rPr>
  </w:style>
  <w:style w:type="paragraph" w:styleId="ListParagraph">
    <w:name w:val="List Paragraph"/>
    <w:basedOn w:val="Normal"/>
    <w:uiPriority w:val="34"/>
    <w:qFormat/>
    <w:rsid w:val="00355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Theri</dc:creator>
  <cp:lastModifiedBy>Theri Andino</cp:lastModifiedBy>
  <cp:revision>23</cp:revision>
  <dcterms:created xsi:type="dcterms:W3CDTF">2017-01-03T22:25:00Z</dcterms:created>
  <dcterms:modified xsi:type="dcterms:W3CDTF">2023-10-01T14:21:00Z</dcterms:modified>
</cp:coreProperties>
</file>