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3A2A" w14:textId="29364041" w:rsidR="00317326" w:rsidRPr="00280704" w:rsidRDefault="0062003F" w:rsidP="007A2655">
      <w:pPr>
        <w:spacing w:after="0"/>
        <w:rPr>
          <w:b/>
          <w:i/>
          <w:color w:val="000000" w:themeColor="text1"/>
          <w:sz w:val="36"/>
          <w:szCs w:val="36"/>
        </w:rPr>
      </w:pPr>
      <w:bookmarkStart w:id="0" w:name="_GoBack"/>
      <w:bookmarkEnd w:id="0"/>
      <w:r w:rsidRPr="00280704">
        <w:rPr>
          <w:b/>
          <w:i/>
          <w:color w:val="000000" w:themeColor="text1"/>
          <w:sz w:val="36"/>
          <w:szCs w:val="36"/>
        </w:rPr>
        <w:t>This Week in Bridge</w:t>
      </w:r>
    </w:p>
    <w:p w14:paraId="2B19DA95" w14:textId="282D7C2D" w:rsidR="00280704" w:rsidRPr="00280704" w:rsidRDefault="00280704" w:rsidP="00280704">
      <w:pPr>
        <w:pStyle w:val="NoSpacing"/>
        <w:spacing w:line="276" w:lineRule="auto"/>
        <w:rPr>
          <w:b/>
          <w:color w:val="000000" w:themeColor="text1"/>
        </w:rPr>
      </w:pPr>
      <w:r w:rsidRPr="00280704">
        <w:rPr>
          <w:b/>
          <w:color w:val="000000" w:themeColor="text1"/>
          <w:sz w:val="36"/>
          <w:szCs w:val="36"/>
        </w:rPr>
        <w:t xml:space="preserve">(141) </w:t>
      </w:r>
      <w:r w:rsidRPr="00280704">
        <w:rPr>
          <w:b/>
          <w:color w:val="000000" w:themeColor="text1"/>
          <w:sz w:val="36"/>
          <w:szCs w:val="36"/>
        </w:rPr>
        <w:t xml:space="preserve"> </w:t>
      </w:r>
      <w:r w:rsidRPr="00280704">
        <w:rPr>
          <w:b/>
          <w:color w:val="000000" w:themeColor="text1"/>
          <w:sz w:val="36"/>
          <w:szCs w:val="36"/>
        </w:rPr>
        <w:t>Transfers in Competition</w:t>
      </w:r>
      <w:r w:rsidRPr="00280704">
        <w:rPr>
          <w:b/>
          <w:color w:val="000000" w:themeColor="text1"/>
        </w:rPr>
        <w:t xml:space="preserve">  </w:t>
      </w:r>
    </w:p>
    <w:p w14:paraId="19E352C8" w14:textId="5B6135F3" w:rsidR="00280704" w:rsidRPr="00280704" w:rsidRDefault="00280704" w:rsidP="00280704">
      <w:pPr>
        <w:pStyle w:val="NoSpacing"/>
        <w:spacing w:line="276" w:lineRule="auto"/>
        <w:rPr>
          <w:i/>
          <w:color w:val="000000" w:themeColor="text1"/>
        </w:rPr>
      </w:pPr>
      <w:r w:rsidRPr="00280704">
        <w:rPr>
          <w:i/>
          <w:color w:val="000000" w:themeColor="text1"/>
        </w:rPr>
        <w:t>© AiB</w:t>
      </w:r>
      <w:r w:rsidRPr="00280704">
        <w:rPr>
          <w:i/>
          <w:color w:val="000000" w:themeColor="text1"/>
        </w:rPr>
        <w:tab/>
      </w:r>
      <w:r w:rsidRPr="00280704">
        <w:rPr>
          <w:i/>
          <w:color w:val="000000" w:themeColor="text1"/>
        </w:rPr>
        <w:tab/>
      </w:r>
      <w:r w:rsidRPr="00280704">
        <w:rPr>
          <w:i/>
          <w:color w:val="000000" w:themeColor="text1"/>
        </w:rPr>
        <w:tab/>
      </w:r>
      <w:r w:rsidRPr="00280704">
        <w:rPr>
          <w:i/>
          <w:color w:val="000000" w:themeColor="text1"/>
        </w:rPr>
        <w:tab/>
      </w:r>
      <w:r w:rsidRPr="00280704">
        <w:rPr>
          <w:i/>
          <w:color w:val="000000" w:themeColor="text1"/>
        </w:rPr>
        <w:tab/>
      </w:r>
      <w:r>
        <w:rPr>
          <w:i/>
          <w:color w:val="000000" w:themeColor="text1"/>
        </w:rPr>
        <w:tab/>
      </w:r>
      <w:r w:rsidRPr="00280704">
        <w:rPr>
          <w:i/>
          <w:color w:val="000000" w:themeColor="text1"/>
        </w:rPr>
        <w:tab/>
      </w:r>
      <w:r w:rsidRPr="00280704">
        <w:rPr>
          <w:i/>
          <w:color w:val="000000" w:themeColor="text1"/>
        </w:rPr>
        <w:tab/>
        <w:t>Robert S. Todd</w:t>
      </w:r>
    </w:p>
    <w:p w14:paraId="40EB9587" w14:textId="1D6CFA04" w:rsidR="00280704" w:rsidRPr="00280704" w:rsidRDefault="00280704" w:rsidP="00280704">
      <w:pPr>
        <w:pStyle w:val="NoSpacing"/>
        <w:spacing w:line="276" w:lineRule="auto"/>
        <w:rPr>
          <w:i/>
          <w:color w:val="000000" w:themeColor="text1"/>
        </w:rPr>
      </w:pPr>
      <w:r w:rsidRPr="00280704">
        <w:rPr>
          <w:i/>
          <w:color w:val="000000" w:themeColor="text1"/>
        </w:rPr>
        <w:t xml:space="preserve">Level:   </w:t>
      </w:r>
      <w:r w:rsidRPr="00280704">
        <w:rPr>
          <w:i/>
          <w:color w:val="000000" w:themeColor="text1"/>
        </w:rPr>
        <w:t>4</w:t>
      </w:r>
      <w:r w:rsidRPr="00280704">
        <w:rPr>
          <w:i/>
          <w:color w:val="000000" w:themeColor="text1"/>
        </w:rPr>
        <w:tab/>
      </w:r>
      <w:r w:rsidRPr="00280704">
        <w:rPr>
          <w:i/>
          <w:color w:val="000000" w:themeColor="text1"/>
        </w:rPr>
        <w:tab/>
      </w:r>
      <w:r w:rsidRPr="00280704">
        <w:rPr>
          <w:i/>
          <w:color w:val="000000" w:themeColor="text1"/>
        </w:rPr>
        <w:tab/>
      </w:r>
      <w:r w:rsidRPr="00280704">
        <w:rPr>
          <w:i/>
          <w:color w:val="000000" w:themeColor="text1"/>
        </w:rPr>
        <w:tab/>
      </w:r>
      <w:r w:rsidRPr="00280704">
        <w:rPr>
          <w:i/>
          <w:color w:val="000000" w:themeColor="text1"/>
        </w:rPr>
        <w:tab/>
      </w:r>
      <w:r w:rsidRPr="00280704">
        <w:rPr>
          <w:i/>
          <w:color w:val="000000" w:themeColor="text1"/>
        </w:rPr>
        <w:tab/>
      </w:r>
      <w:r w:rsidRPr="00280704">
        <w:rPr>
          <w:i/>
          <w:color w:val="000000" w:themeColor="text1"/>
        </w:rPr>
        <w:tab/>
      </w:r>
      <w:hyperlink r:id="rId7" w:history="1">
        <w:r w:rsidRPr="00280704">
          <w:rPr>
            <w:rStyle w:val="Hyperlink"/>
            <w:i/>
            <w:color w:val="000000" w:themeColor="text1"/>
          </w:rPr>
          <w:t>robert@advinbridge.com</w:t>
        </w:r>
      </w:hyperlink>
      <w:r w:rsidRPr="00280704">
        <w:rPr>
          <w:i/>
          <w:color w:val="000000" w:themeColor="text1"/>
        </w:rPr>
        <w:t xml:space="preserve"> </w:t>
      </w:r>
    </w:p>
    <w:p w14:paraId="28D431D6" w14:textId="77777777" w:rsidR="00280704" w:rsidRPr="00280704" w:rsidRDefault="00280704" w:rsidP="00280704">
      <w:pPr>
        <w:pStyle w:val="NoSpacing"/>
        <w:spacing w:line="276" w:lineRule="auto"/>
        <w:rPr>
          <w:color w:val="000000" w:themeColor="text1"/>
        </w:rPr>
      </w:pPr>
    </w:p>
    <w:p w14:paraId="6F88B7C1" w14:textId="77777777" w:rsidR="00280704" w:rsidRPr="00280704" w:rsidRDefault="00280704" w:rsidP="00280704">
      <w:pPr>
        <w:pStyle w:val="NoSpacing"/>
        <w:spacing w:line="276" w:lineRule="auto"/>
        <w:rPr>
          <w:color w:val="000000" w:themeColor="text1"/>
        </w:rPr>
      </w:pPr>
    </w:p>
    <w:p w14:paraId="6AFE5F39" w14:textId="77777777" w:rsidR="00280704" w:rsidRPr="00280704" w:rsidRDefault="00280704" w:rsidP="00280704">
      <w:pPr>
        <w:pStyle w:val="NoSpacing"/>
        <w:spacing w:line="276" w:lineRule="auto"/>
        <w:rPr>
          <w:b/>
          <w:color w:val="000000" w:themeColor="text1"/>
          <w:sz w:val="24"/>
          <w:szCs w:val="24"/>
        </w:rPr>
      </w:pPr>
      <w:r w:rsidRPr="00280704">
        <w:rPr>
          <w:b/>
          <w:color w:val="000000" w:themeColor="text1"/>
          <w:sz w:val="24"/>
          <w:szCs w:val="24"/>
        </w:rPr>
        <w:t xml:space="preserve">General </w:t>
      </w:r>
    </w:p>
    <w:p w14:paraId="3B97EE24" w14:textId="77777777" w:rsidR="00280704" w:rsidRPr="00280704" w:rsidRDefault="00280704" w:rsidP="00280704">
      <w:pPr>
        <w:pStyle w:val="NoSpacing"/>
        <w:spacing w:line="276" w:lineRule="auto"/>
        <w:rPr>
          <w:color w:val="000000" w:themeColor="text1"/>
        </w:rPr>
      </w:pPr>
      <w:r w:rsidRPr="00280704">
        <w:rPr>
          <w:color w:val="000000" w:themeColor="text1"/>
        </w:rPr>
        <w:t xml:space="preserve">Transfer bids by the Responder are valuable tools in constructive bidding.  These bids allow Responder to show suit length on the first call, usually five-cards, and use the next call to show the strength of the hand.  </w:t>
      </w:r>
    </w:p>
    <w:p w14:paraId="4E97AC3A" w14:textId="77777777" w:rsidR="00280704" w:rsidRPr="00280704" w:rsidRDefault="00280704" w:rsidP="00280704">
      <w:pPr>
        <w:pStyle w:val="NoSpacing"/>
        <w:spacing w:line="276" w:lineRule="auto"/>
        <w:rPr>
          <w:color w:val="000000" w:themeColor="text1"/>
        </w:rPr>
      </w:pPr>
    </w:p>
    <w:p w14:paraId="2BB6FC0C" w14:textId="7953D69F" w:rsidR="00280704" w:rsidRPr="00280704" w:rsidRDefault="00280704" w:rsidP="00280704">
      <w:pPr>
        <w:pStyle w:val="NoSpacing"/>
        <w:spacing w:line="276" w:lineRule="auto"/>
        <w:rPr>
          <w:color w:val="000000" w:themeColor="text1"/>
        </w:rPr>
      </w:pPr>
      <w:r w:rsidRPr="00280704">
        <w:rPr>
          <w:color w:val="000000" w:themeColor="text1"/>
        </w:rPr>
        <w:t>One of the most important features of these bidding tools is the siding effect -- who will be the declarer.  For example, when partner opens 1N</w:t>
      </w:r>
      <w:r>
        <w:rPr>
          <w:color w:val="000000" w:themeColor="text1"/>
        </w:rPr>
        <w:t>T,</w:t>
      </w:r>
      <w:r w:rsidRPr="00280704">
        <w:rPr>
          <w:color w:val="000000" w:themeColor="text1"/>
        </w:rPr>
        <w:t xml:space="preserve"> you want </w:t>
      </w:r>
      <w:r>
        <w:rPr>
          <w:color w:val="000000" w:themeColor="text1"/>
        </w:rPr>
        <w:t>O</w:t>
      </w:r>
      <w:r w:rsidRPr="00280704">
        <w:rPr>
          <w:color w:val="000000" w:themeColor="text1"/>
        </w:rPr>
        <w:t>pener to be the declarer, so using a Jacoby Transfer bid allows for this. This siding feature of a transfer bid is important in constructive bidding, but can also be put to use in competitive bidding.  When one opponent shows a good hand, we usually want to put that player on opening lead.  We can use transfers in certain competitive bidding sequences to accomplish this and force this opponent to lead away from their honors.</w:t>
      </w:r>
    </w:p>
    <w:p w14:paraId="25F01D12" w14:textId="77777777" w:rsidR="00280704" w:rsidRPr="00280704" w:rsidRDefault="00280704" w:rsidP="00280704">
      <w:pPr>
        <w:pStyle w:val="NoSpacing"/>
        <w:spacing w:line="276" w:lineRule="auto"/>
        <w:rPr>
          <w:color w:val="000000" w:themeColor="text1"/>
        </w:rPr>
      </w:pPr>
    </w:p>
    <w:p w14:paraId="079804AC" w14:textId="77777777" w:rsidR="00280704" w:rsidRPr="00280704" w:rsidRDefault="00280704" w:rsidP="00280704">
      <w:pPr>
        <w:pStyle w:val="NoSpacing"/>
        <w:spacing w:line="276" w:lineRule="auto"/>
        <w:rPr>
          <w:color w:val="000000" w:themeColor="text1"/>
        </w:rPr>
      </w:pPr>
    </w:p>
    <w:p w14:paraId="6DF7F8BF" w14:textId="77777777" w:rsidR="00280704" w:rsidRPr="00280704" w:rsidRDefault="00280704" w:rsidP="00280704">
      <w:pPr>
        <w:pStyle w:val="NoSpacing"/>
        <w:spacing w:line="276" w:lineRule="auto"/>
        <w:rPr>
          <w:b/>
          <w:color w:val="000000" w:themeColor="text1"/>
          <w:sz w:val="24"/>
          <w:szCs w:val="24"/>
        </w:rPr>
      </w:pPr>
      <w:r w:rsidRPr="00280704">
        <w:rPr>
          <w:b/>
          <w:color w:val="000000" w:themeColor="text1"/>
          <w:sz w:val="24"/>
          <w:szCs w:val="24"/>
        </w:rPr>
        <w:t xml:space="preserve">Transfer Bids in Competition </w:t>
      </w:r>
    </w:p>
    <w:p w14:paraId="5D0EB56A" w14:textId="77777777" w:rsidR="00280704" w:rsidRPr="00280704" w:rsidRDefault="00280704" w:rsidP="00280704">
      <w:pPr>
        <w:pStyle w:val="NoSpacing"/>
        <w:spacing w:line="276" w:lineRule="auto"/>
        <w:rPr>
          <w:color w:val="000000" w:themeColor="text1"/>
        </w:rPr>
      </w:pPr>
      <w:r w:rsidRPr="00280704">
        <w:rPr>
          <w:color w:val="000000" w:themeColor="text1"/>
        </w:rPr>
        <w:t>The reasons for playing transfers in competition are many:</w:t>
      </w:r>
    </w:p>
    <w:p w14:paraId="1852916E" w14:textId="77777777" w:rsidR="00280704" w:rsidRPr="00280704" w:rsidRDefault="00280704" w:rsidP="00280704">
      <w:pPr>
        <w:pStyle w:val="ListParagraph"/>
        <w:numPr>
          <w:ilvl w:val="0"/>
          <w:numId w:val="2"/>
        </w:numPr>
        <w:rPr>
          <w:color w:val="000000" w:themeColor="text1"/>
        </w:rPr>
      </w:pPr>
      <w:r w:rsidRPr="00280704">
        <w:rPr>
          <w:color w:val="000000" w:themeColor="text1"/>
        </w:rPr>
        <w:t>Allow for proper siding – to put the opponent with most of the points on lead.</w:t>
      </w:r>
    </w:p>
    <w:p w14:paraId="32A1EE58" w14:textId="77777777" w:rsidR="00280704" w:rsidRPr="00280704" w:rsidRDefault="00280704" w:rsidP="00280704">
      <w:pPr>
        <w:pStyle w:val="ListParagraph"/>
        <w:numPr>
          <w:ilvl w:val="0"/>
          <w:numId w:val="2"/>
        </w:numPr>
        <w:rPr>
          <w:color w:val="000000" w:themeColor="text1"/>
        </w:rPr>
      </w:pPr>
      <w:r w:rsidRPr="00280704">
        <w:rPr>
          <w:color w:val="000000" w:themeColor="text1"/>
        </w:rPr>
        <w:t xml:space="preserve">Force the opponents to lead into the opening bidder – lead into our HCP. </w:t>
      </w:r>
    </w:p>
    <w:p w14:paraId="09418774" w14:textId="77777777" w:rsidR="00280704" w:rsidRPr="00280704" w:rsidRDefault="00280704" w:rsidP="00280704">
      <w:pPr>
        <w:pStyle w:val="ListParagraph"/>
        <w:numPr>
          <w:ilvl w:val="0"/>
          <w:numId w:val="2"/>
        </w:numPr>
        <w:rPr>
          <w:color w:val="000000" w:themeColor="text1"/>
        </w:rPr>
      </w:pPr>
      <w:r w:rsidRPr="00280704">
        <w:rPr>
          <w:color w:val="000000" w:themeColor="text1"/>
        </w:rPr>
        <w:t>Allow more ways for Responder to raise partner -- weak vs. constructive raises.</w:t>
      </w:r>
    </w:p>
    <w:p w14:paraId="31F62CAE" w14:textId="77777777" w:rsidR="00280704" w:rsidRPr="00280704" w:rsidRDefault="00280704" w:rsidP="00280704">
      <w:pPr>
        <w:pStyle w:val="ListParagraph"/>
        <w:numPr>
          <w:ilvl w:val="0"/>
          <w:numId w:val="2"/>
        </w:numPr>
        <w:rPr>
          <w:color w:val="000000" w:themeColor="text1"/>
        </w:rPr>
      </w:pPr>
      <w:r w:rsidRPr="00280704">
        <w:rPr>
          <w:color w:val="000000" w:themeColor="text1"/>
        </w:rPr>
        <w:t>Allow Responder to show two suits and stay at a low level – transfer then bid a new suit.</w:t>
      </w:r>
    </w:p>
    <w:p w14:paraId="4C1CEA40" w14:textId="77777777" w:rsidR="00280704" w:rsidRPr="00280704" w:rsidRDefault="00280704" w:rsidP="00280704">
      <w:pPr>
        <w:pStyle w:val="ListParagraph"/>
        <w:numPr>
          <w:ilvl w:val="0"/>
          <w:numId w:val="2"/>
        </w:numPr>
        <w:rPr>
          <w:color w:val="000000" w:themeColor="text1"/>
        </w:rPr>
      </w:pPr>
      <w:r w:rsidRPr="00280704">
        <w:rPr>
          <w:color w:val="000000" w:themeColor="text1"/>
        </w:rPr>
        <w:t>Allow the partnership to show support or partial support at low level.</w:t>
      </w:r>
    </w:p>
    <w:p w14:paraId="0C536754" w14:textId="77777777" w:rsidR="00280704" w:rsidRPr="00280704" w:rsidRDefault="00280704" w:rsidP="00280704">
      <w:pPr>
        <w:pStyle w:val="ListParagraph"/>
        <w:numPr>
          <w:ilvl w:val="0"/>
          <w:numId w:val="2"/>
        </w:numPr>
        <w:rPr>
          <w:color w:val="000000" w:themeColor="text1"/>
        </w:rPr>
      </w:pPr>
      <w:r w:rsidRPr="00280704">
        <w:rPr>
          <w:color w:val="000000" w:themeColor="text1"/>
        </w:rPr>
        <w:t xml:space="preserve">Cause difficulty for the opponents in properly describing their hands.  </w:t>
      </w:r>
    </w:p>
    <w:p w14:paraId="76AFBF54" w14:textId="77777777" w:rsidR="00280704" w:rsidRPr="00280704" w:rsidRDefault="00280704" w:rsidP="00280704">
      <w:pPr>
        <w:pStyle w:val="NoSpacing"/>
        <w:spacing w:line="276" w:lineRule="auto"/>
        <w:rPr>
          <w:color w:val="000000" w:themeColor="text1"/>
        </w:rPr>
      </w:pPr>
      <w:r w:rsidRPr="00280704">
        <w:rPr>
          <w:color w:val="000000" w:themeColor="text1"/>
        </w:rPr>
        <w:t>Let’s look at a specific situation to try to better understand these reasons.</w:t>
      </w:r>
    </w:p>
    <w:p w14:paraId="4F4BF419" w14:textId="77777777" w:rsidR="00280704" w:rsidRPr="00280704" w:rsidRDefault="00280704" w:rsidP="00280704">
      <w:pPr>
        <w:pStyle w:val="NoSpacing"/>
        <w:spacing w:line="276" w:lineRule="auto"/>
        <w:rPr>
          <w:color w:val="000000" w:themeColor="text1"/>
        </w:rPr>
      </w:pPr>
    </w:p>
    <w:p w14:paraId="5D46BE61" w14:textId="5A12605A" w:rsidR="00280704" w:rsidRPr="00280704" w:rsidRDefault="00280704" w:rsidP="00280704">
      <w:pPr>
        <w:pStyle w:val="NoSpacing"/>
        <w:spacing w:line="276" w:lineRule="auto"/>
        <w:rPr>
          <w:b/>
          <w:color w:val="000000" w:themeColor="text1"/>
        </w:rPr>
      </w:pPr>
      <w:r w:rsidRPr="00280704">
        <w:rPr>
          <w:b/>
          <w:color w:val="000000" w:themeColor="text1"/>
        </w:rPr>
        <w:t>When the Opponent Makes a Takeout Double of Our Opening Bid</w:t>
      </w:r>
    </w:p>
    <w:p w14:paraId="7E027BBB" w14:textId="77777777" w:rsidR="00280704" w:rsidRPr="00280704" w:rsidRDefault="00280704" w:rsidP="00280704">
      <w:pPr>
        <w:pStyle w:val="NoSpacing"/>
        <w:spacing w:line="276" w:lineRule="auto"/>
        <w:rPr>
          <w:color w:val="000000" w:themeColor="text1"/>
        </w:rPr>
      </w:pPr>
      <w:r w:rsidRPr="00280704">
        <w:rPr>
          <w:color w:val="000000" w:themeColor="text1"/>
        </w:rPr>
        <w:t xml:space="preserve">When we open the bidding and the opponent makes a takeout double, we can play transfers by Responder in this situation to accomplish many of these goals.  </w:t>
      </w:r>
    </w:p>
    <w:p w14:paraId="4051B5BC" w14:textId="77777777" w:rsidR="00280704" w:rsidRPr="00280704" w:rsidRDefault="00280704" w:rsidP="00280704">
      <w:pPr>
        <w:pStyle w:val="NoSpacing"/>
        <w:spacing w:line="276" w:lineRule="auto"/>
        <w:rPr>
          <w:color w:val="000000" w:themeColor="text1"/>
        </w:rPr>
      </w:pPr>
    </w:p>
    <w:p w14:paraId="64602331" w14:textId="77777777" w:rsidR="00280704" w:rsidRDefault="00280704" w:rsidP="00280704">
      <w:pPr>
        <w:pStyle w:val="NoSpacing"/>
        <w:spacing w:line="276" w:lineRule="auto"/>
        <w:rPr>
          <w:i/>
          <w:color w:val="000000" w:themeColor="text1"/>
        </w:rPr>
      </w:pPr>
    </w:p>
    <w:p w14:paraId="4D750B6F" w14:textId="77777777" w:rsidR="00280704" w:rsidRDefault="00280704" w:rsidP="00280704">
      <w:pPr>
        <w:pStyle w:val="NoSpacing"/>
        <w:spacing w:line="276" w:lineRule="auto"/>
        <w:rPr>
          <w:i/>
          <w:color w:val="000000" w:themeColor="text1"/>
        </w:rPr>
      </w:pPr>
    </w:p>
    <w:p w14:paraId="5B2EE8CE" w14:textId="77777777" w:rsidR="00280704" w:rsidRDefault="00280704" w:rsidP="00280704">
      <w:pPr>
        <w:pStyle w:val="NoSpacing"/>
        <w:spacing w:line="276" w:lineRule="auto"/>
        <w:rPr>
          <w:i/>
          <w:color w:val="000000" w:themeColor="text1"/>
        </w:rPr>
      </w:pPr>
    </w:p>
    <w:p w14:paraId="19B5D06E" w14:textId="0210D7AE" w:rsidR="00280704" w:rsidRPr="00280704" w:rsidRDefault="00280704" w:rsidP="00280704">
      <w:pPr>
        <w:pStyle w:val="NoSpacing"/>
        <w:spacing w:line="276" w:lineRule="auto"/>
        <w:rPr>
          <w:i/>
          <w:color w:val="000000" w:themeColor="text1"/>
        </w:rPr>
      </w:pPr>
      <w:r w:rsidRPr="00280704">
        <w:rPr>
          <w:i/>
          <w:color w:val="000000" w:themeColor="text1"/>
        </w:rPr>
        <w:lastRenderedPageBreak/>
        <w:t>Example</w:t>
      </w:r>
    </w:p>
    <w:p w14:paraId="6F09CB59" w14:textId="77777777" w:rsidR="00280704" w:rsidRPr="00280704" w:rsidRDefault="00280704" w:rsidP="00280704">
      <w:pPr>
        <w:pStyle w:val="NoSpacing"/>
        <w:spacing w:line="276" w:lineRule="auto"/>
        <w:rPr>
          <w:color w:val="000000" w:themeColor="text1"/>
        </w:rPr>
      </w:pPr>
      <w:r w:rsidRPr="00280704">
        <w:rPr>
          <w:color w:val="000000" w:themeColor="text1"/>
        </w:rPr>
        <w:t>Consider these two hands as Opener and Responder.</w:t>
      </w:r>
    </w:p>
    <w:p w14:paraId="65CB08CB" w14:textId="1C2A3886" w:rsidR="00280704" w:rsidRPr="00280704" w:rsidRDefault="00280704" w:rsidP="00280704">
      <w:pPr>
        <w:pStyle w:val="NoSpacing"/>
        <w:rPr>
          <w:color w:val="000000" w:themeColor="text1"/>
        </w:rPr>
      </w:pPr>
      <w:r w:rsidRPr="00280704">
        <w:rPr>
          <w:color w:val="000000" w:themeColor="text1"/>
        </w:rPr>
        <w:sym w:font="Symbol" w:char="F0AA"/>
      </w:r>
      <w:r w:rsidRPr="00280704">
        <w:rPr>
          <w:color w:val="000000" w:themeColor="text1"/>
        </w:rPr>
        <w:t xml:space="preserve"> Q</w:t>
      </w:r>
      <w:r>
        <w:rPr>
          <w:color w:val="000000" w:themeColor="text1"/>
        </w:rPr>
        <w:t>2</w:t>
      </w:r>
    </w:p>
    <w:p w14:paraId="391D5081" w14:textId="02CF69AB" w:rsidR="00280704" w:rsidRPr="00280704" w:rsidRDefault="00280704" w:rsidP="00280704">
      <w:pPr>
        <w:pStyle w:val="NoSpacing"/>
        <w:rPr>
          <w:color w:val="000000" w:themeColor="text1"/>
        </w:rPr>
      </w:pPr>
      <w:r w:rsidRPr="00280704">
        <w:rPr>
          <w:color w:val="000000" w:themeColor="text1"/>
        </w:rPr>
        <w:sym w:font="Symbol" w:char="F0A9"/>
      </w:r>
      <w:r w:rsidRPr="00280704">
        <w:rPr>
          <w:color w:val="000000" w:themeColor="text1"/>
        </w:rPr>
        <w:t xml:space="preserve"> K</w:t>
      </w:r>
      <w:r>
        <w:rPr>
          <w:color w:val="000000" w:themeColor="text1"/>
        </w:rPr>
        <w:t>543</w:t>
      </w:r>
    </w:p>
    <w:p w14:paraId="34A628E6" w14:textId="11FFD69E" w:rsidR="00280704" w:rsidRPr="00280704" w:rsidRDefault="00280704" w:rsidP="00280704">
      <w:pPr>
        <w:pStyle w:val="NoSpacing"/>
        <w:rPr>
          <w:color w:val="000000" w:themeColor="text1"/>
        </w:rPr>
      </w:pPr>
      <w:r w:rsidRPr="00280704">
        <w:rPr>
          <w:color w:val="000000" w:themeColor="text1"/>
        </w:rPr>
        <w:sym w:font="Symbol" w:char="F0A8"/>
      </w:r>
      <w:r w:rsidRPr="00280704">
        <w:rPr>
          <w:color w:val="000000" w:themeColor="text1"/>
        </w:rPr>
        <w:t xml:space="preserve"> AKT</w:t>
      </w:r>
      <w:r>
        <w:rPr>
          <w:color w:val="000000" w:themeColor="text1"/>
        </w:rPr>
        <w:t>6</w:t>
      </w:r>
    </w:p>
    <w:p w14:paraId="657BD6B2" w14:textId="79E1BDB9" w:rsidR="00280704" w:rsidRPr="00280704" w:rsidRDefault="00280704" w:rsidP="00280704">
      <w:pPr>
        <w:pStyle w:val="NoSpacing"/>
        <w:rPr>
          <w:color w:val="000000" w:themeColor="text1"/>
        </w:rPr>
      </w:pPr>
      <w:r w:rsidRPr="00280704">
        <w:rPr>
          <w:color w:val="000000" w:themeColor="text1"/>
        </w:rPr>
        <w:sym w:font="Symbol" w:char="F0A7"/>
      </w:r>
      <w:r w:rsidRPr="00280704">
        <w:rPr>
          <w:color w:val="000000" w:themeColor="text1"/>
        </w:rPr>
        <w:t xml:space="preserve"> </w:t>
      </w:r>
      <w:r>
        <w:rPr>
          <w:color w:val="000000" w:themeColor="text1"/>
        </w:rPr>
        <w:t>987</w:t>
      </w:r>
    </w:p>
    <w:p w14:paraId="5AE84E05" w14:textId="77777777" w:rsidR="00280704" w:rsidRPr="00280704" w:rsidRDefault="00280704" w:rsidP="00280704">
      <w:pPr>
        <w:pStyle w:val="NoSpacing"/>
        <w:spacing w:line="276" w:lineRule="auto"/>
        <w:rPr>
          <w:color w:val="000000" w:themeColor="text1"/>
        </w:rPr>
      </w:pPr>
    </w:p>
    <w:p w14:paraId="1D05EA1D" w14:textId="3B991200" w:rsidR="00280704" w:rsidRPr="00280704" w:rsidRDefault="00280704" w:rsidP="00280704">
      <w:pPr>
        <w:pStyle w:val="NoSpacing"/>
        <w:rPr>
          <w:color w:val="000000" w:themeColor="text1"/>
        </w:rPr>
      </w:pPr>
      <w:r w:rsidRPr="00280704">
        <w:rPr>
          <w:color w:val="000000" w:themeColor="text1"/>
        </w:rPr>
        <w:sym w:font="Symbol" w:char="F0AA"/>
      </w:r>
      <w:r w:rsidRPr="00280704">
        <w:rPr>
          <w:color w:val="000000" w:themeColor="text1"/>
        </w:rPr>
        <w:t xml:space="preserve"> K</w:t>
      </w:r>
      <w:r>
        <w:rPr>
          <w:color w:val="000000" w:themeColor="text1"/>
        </w:rPr>
        <w:t>98</w:t>
      </w:r>
    </w:p>
    <w:p w14:paraId="06F31B47" w14:textId="4AF028F5" w:rsidR="00280704" w:rsidRPr="00280704" w:rsidRDefault="00280704" w:rsidP="00280704">
      <w:pPr>
        <w:pStyle w:val="NoSpacing"/>
        <w:rPr>
          <w:color w:val="000000" w:themeColor="text1"/>
        </w:rPr>
      </w:pPr>
      <w:r w:rsidRPr="00280704">
        <w:rPr>
          <w:color w:val="000000" w:themeColor="text1"/>
        </w:rPr>
        <w:sym w:font="Symbol" w:char="F0A9"/>
      </w:r>
      <w:r w:rsidRPr="00280704">
        <w:rPr>
          <w:color w:val="000000" w:themeColor="text1"/>
        </w:rPr>
        <w:t xml:space="preserve"> JT</w:t>
      </w:r>
      <w:r>
        <w:rPr>
          <w:color w:val="000000" w:themeColor="text1"/>
        </w:rPr>
        <w:t>7</w:t>
      </w:r>
    </w:p>
    <w:p w14:paraId="376A23DF" w14:textId="051057B8" w:rsidR="00280704" w:rsidRPr="00280704" w:rsidRDefault="00280704" w:rsidP="00280704">
      <w:pPr>
        <w:pStyle w:val="NoSpacing"/>
        <w:rPr>
          <w:color w:val="000000" w:themeColor="text1"/>
        </w:rPr>
      </w:pPr>
      <w:r w:rsidRPr="00280704">
        <w:rPr>
          <w:color w:val="000000" w:themeColor="text1"/>
        </w:rPr>
        <w:sym w:font="Symbol" w:char="F0A8"/>
      </w:r>
      <w:r w:rsidRPr="00280704">
        <w:rPr>
          <w:color w:val="000000" w:themeColor="text1"/>
        </w:rPr>
        <w:t xml:space="preserve"> Q</w:t>
      </w:r>
      <w:r>
        <w:rPr>
          <w:color w:val="000000" w:themeColor="text1"/>
        </w:rPr>
        <w:t>54</w:t>
      </w:r>
    </w:p>
    <w:p w14:paraId="7DEEFAE0" w14:textId="7C9F0DFD" w:rsidR="00280704" w:rsidRPr="00280704" w:rsidRDefault="00280704" w:rsidP="00280704">
      <w:pPr>
        <w:pStyle w:val="NoSpacing"/>
        <w:rPr>
          <w:color w:val="000000" w:themeColor="text1"/>
        </w:rPr>
      </w:pPr>
      <w:r w:rsidRPr="00280704">
        <w:rPr>
          <w:color w:val="000000" w:themeColor="text1"/>
        </w:rPr>
        <w:sym w:font="Symbol" w:char="F0A7"/>
      </w:r>
      <w:r w:rsidRPr="00280704">
        <w:rPr>
          <w:color w:val="000000" w:themeColor="text1"/>
        </w:rPr>
        <w:t xml:space="preserve"> K</w:t>
      </w:r>
      <w:r>
        <w:rPr>
          <w:color w:val="000000" w:themeColor="text1"/>
        </w:rPr>
        <w:t>632</w:t>
      </w:r>
    </w:p>
    <w:p w14:paraId="541B4D8C" w14:textId="77777777" w:rsidR="00280704" w:rsidRPr="00280704" w:rsidRDefault="00280704" w:rsidP="00280704">
      <w:pPr>
        <w:pStyle w:val="NoSpacing"/>
        <w:spacing w:line="276" w:lineRule="auto"/>
        <w:rPr>
          <w:color w:val="000000" w:themeColor="text1"/>
        </w:rPr>
      </w:pPr>
    </w:p>
    <w:p w14:paraId="367ADC89" w14:textId="4397E262" w:rsidR="00280704" w:rsidRPr="00280704" w:rsidRDefault="00280704" w:rsidP="00280704">
      <w:pPr>
        <w:pStyle w:val="NoSpacing"/>
        <w:spacing w:line="276" w:lineRule="auto"/>
        <w:rPr>
          <w:color w:val="000000" w:themeColor="text1"/>
        </w:rPr>
      </w:pPr>
      <w:r w:rsidRPr="00280704">
        <w:rPr>
          <w:color w:val="000000" w:themeColor="text1"/>
        </w:rPr>
        <w:t>1</w:t>
      </w:r>
      <w:r w:rsidRPr="00280704">
        <w:rPr>
          <w:color w:val="000000" w:themeColor="text1"/>
        </w:rPr>
        <w:sym w:font="Symbol" w:char="F0A8"/>
      </w:r>
      <w:r w:rsidRPr="00280704">
        <w:rPr>
          <w:color w:val="000000" w:themeColor="text1"/>
        </w:rPr>
        <w:t xml:space="preserve"> </w:t>
      </w:r>
      <w:r w:rsidRPr="00280704">
        <w:rPr>
          <w:color w:val="000000" w:themeColor="text1"/>
        </w:rPr>
        <w:tab/>
      </w:r>
      <w:r>
        <w:rPr>
          <w:color w:val="000000" w:themeColor="text1"/>
        </w:rPr>
        <w:t>X</w:t>
      </w:r>
      <w:r w:rsidRPr="00280704">
        <w:rPr>
          <w:color w:val="000000" w:themeColor="text1"/>
        </w:rPr>
        <w:t xml:space="preserve"> </w:t>
      </w:r>
      <w:r w:rsidRPr="00280704">
        <w:rPr>
          <w:color w:val="000000" w:themeColor="text1"/>
        </w:rPr>
        <w:tab/>
        <w:t>1NT</w:t>
      </w:r>
    </w:p>
    <w:p w14:paraId="226B4418" w14:textId="77777777" w:rsidR="00280704" w:rsidRPr="00280704" w:rsidRDefault="00280704" w:rsidP="00280704">
      <w:pPr>
        <w:pStyle w:val="NoSpacing"/>
        <w:spacing w:line="276" w:lineRule="auto"/>
        <w:rPr>
          <w:color w:val="000000" w:themeColor="text1"/>
        </w:rPr>
      </w:pPr>
      <w:r w:rsidRPr="00280704">
        <w:rPr>
          <w:color w:val="000000" w:themeColor="text1"/>
        </w:rPr>
        <w:t xml:space="preserve">In this case, if Responder is the declarer then the likely spade lead will come through the opener’s </w:t>
      </w:r>
      <w:r w:rsidRPr="00280704">
        <w:rPr>
          <w:color w:val="000000" w:themeColor="text1"/>
        </w:rPr>
        <w:sym w:font="Symbol" w:char="F0AA"/>
      </w:r>
      <w:proofErr w:type="spellStart"/>
      <w:r w:rsidRPr="00280704">
        <w:rPr>
          <w:color w:val="000000" w:themeColor="text1"/>
        </w:rPr>
        <w:t>Qx</w:t>
      </w:r>
      <w:proofErr w:type="spellEnd"/>
      <w:r w:rsidRPr="00280704">
        <w:rPr>
          <w:color w:val="000000" w:themeColor="text1"/>
        </w:rPr>
        <w:t xml:space="preserve">– which the Ace is likely behind.  That will mean that our side has only one </w:t>
      </w:r>
      <w:r w:rsidRPr="00280704">
        <w:rPr>
          <w:color w:val="000000" w:themeColor="text1"/>
        </w:rPr>
        <w:sym w:font="Symbol" w:char="F0AA"/>
      </w:r>
      <w:r w:rsidRPr="00280704">
        <w:rPr>
          <w:color w:val="000000" w:themeColor="text1"/>
        </w:rPr>
        <w:t xml:space="preserve"> stopper. </w:t>
      </w:r>
    </w:p>
    <w:p w14:paraId="08201BC6" w14:textId="77777777" w:rsidR="00280704" w:rsidRPr="00280704" w:rsidRDefault="00280704" w:rsidP="00280704">
      <w:pPr>
        <w:pStyle w:val="NoSpacing"/>
        <w:spacing w:line="276" w:lineRule="auto"/>
        <w:rPr>
          <w:color w:val="000000" w:themeColor="text1"/>
        </w:rPr>
      </w:pPr>
    </w:p>
    <w:p w14:paraId="52D6203E" w14:textId="77777777" w:rsidR="00280704" w:rsidRPr="00280704" w:rsidRDefault="00280704" w:rsidP="00280704">
      <w:pPr>
        <w:pStyle w:val="NoSpacing"/>
        <w:spacing w:line="276" w:lineRule="auto"/>
        <w:rPr>
          <w:color w:val="000000" w:themeColor="text1"/>
        </w:rPr>
      </w:pPr>
      <w:r w:rsidRPr="00280704">
        <w:rPr>
          <w:color w:val="000000" w:themeColor="text1"/>
        </w:rPr>
        <w:t xml:space="preserve">Instead, imagine that you could transfer into 1NT to be played by the opening bidder.  In that case, the takeout </w:t>
      </w:r>
      <w:proofErr w:type="spellStart"/>
      <w:r w:rsidRPr="00280704">
        <w:rPr>
          <w:color w:val="000000" w:themeColor="text1"/>
        </w:rPr>
        <w:t>doubler</w:t>
      </w:r>
      <w:proofErr w:type="spellEnd"/>
      <w:r w:rsidRPr="00280704">
        <w:rPr>
          <w:color w:val="000000" w:themeColor="text1"/>
        </w:rPr>
        <w:t xml:space="preserve"> would be on lead and would be forced to lead away from the </w:t>
      </w:r>
      <w:r w:rsidRPr="00280704">
        <w:rPr>
          <w:color w:val="000000" w:themeColor="text1"/>
        </w:rPr>
        <w:sym w:font="Symbol" w:char="F0AA"/>
      </w:r>
      <w:r w:rsidRPr="00280704">
        <w:rPr>
          <w:color w:val="000000" w:themeColor="text1"/>
        </w:rPr>
        <w:t xml:space="preserve">A.  This would allow our side to have two </w:t>
      </w:r>
      <w:r w:rsidRPr="00280704">
        <w:rPr>
          <w:rFonts w:ascii="Times New Roman" w:hAnsi="Times New Roman"/>
          <w:color w:val="000000" w:themeColor="text1"/>
        </w:rPr>
        <w:t>♠</w:t>
      </w:r>
      <w:r w:rsidRPr="00280704">
        <w:rPr>
          <w:color w:val="000000" w:themeColor="text1"/>
        </w:rPr>
        <w:t xml:space="preserve"> stoppers – both the </w:t>
      </w:r>
      <w:r w:rsidRPr="00280704">
        <w:rPr>
          <w:color w:val="000000" w:themeColor="text1"/>
        </w:rPr>
        <w:sym w:font="Symbol" w:char="F0AA"/>
      </w:r>
      <w:r w:rsidRPr="00280704">
        <w:rPr>
          <w:color w:val="000000" w:themeColor="text1"/>
        </w:rPr>
        <w:t xml:space="preserve">Q and </w:t>
      </w:r>
      <w:r w:rsidRPr="00280704">
        <w:rPr>
          <w:color w:val="000000" w:themeColor="text1"/>
        </w:rPr>
        <w:sym w:font="Symbol" w:char="F0AA"/>
      </w:r>
      <w:r w:rsidRPr="00280704">
        <w:rPr>
          <w:color w:val="000000" w:themeColor="text1"/>
        </w:rPr>
        <w:t>K.</w:t>
      </w:r>
    </w:p>
    <w:p w14:paraId="7B9FD5E4" w14:textId="77777777" w:rsidR="00280704" w:rsidRPr="00280704" w:rsidRDefault="00280704" w:rsidP="00280704">
      <w:pPr>
        <w:pStyle w:val="NoSpacing"/>
        <w:spacing w:line="276" w:lineRule="auto"/>
        <w:rPr>
          <w:color w:val="000000" w:themeColor="text1"/>
        </w:rPr>
      </w:pPr>
    </w:p>
    <w:p w14:paraId="3DDD9732" w14:textId="77777777" w:rsidR="00280704" w:rsidRPr="00280704" w:rsidRDefault="00280704" w:rsidP="00280704">
      <w:pPr>
        <w:pStyle w:val="NoSpacing"/>
        <w:spacing w:line="276" w:lineRule="auto"/>
        <w:rPr>
          <w:color w:val="000000" w:themeColor="text1"/>
        </w:rPr>
      </w:pPr>
      <w:r w:rsidRPr="00280704">
        <w:rPr>
          <w:i/>
          <w:color w:val="000000" w:themeColor="text1"/>
        </w:rPr>
        <w:t>Advanced Note</w:t>
      </w:r>
      <w:r w:rsidRPr="00280704">
        <w:rPr>
          <w:color w:val="000000" w:themeColor="text1"/>
        </w:rPr>
        <w:t>:  If you play transfers in competition, then Responder bids 1</w:t>
      </w:r>
      <w:r w:rsidRPr="00280704">
        <w:rPr>
          <w:color w:val="000000" w:themeColor="text1"/>
        </w:rPr>
        <w:sym w:font="Symbol" w:char="F0AA"/>
      </w:r>
      <w:r w:rsidRPr="00280704">
        <w:rPr>
          <w:color w:val="000000" w:themeColor="text1"/>
        </w:rPr>
        <w:t xml:space="preserve"> over the opponent’s takeout double to show a balanced-type hand – instead of a direct 1NT bid.</w:t>
      </w:r>
    </w:p>
    <w:p w14:paraId="78FE2D4E" w14:textId="45D8C45F" w:rsidR="00280704" w:rsidRPr="00280704" w:rsidRDefault="00280704" w:rsidP="00280704">
      <w:pPr>
        <w:pStyle w:val="NoSpacing"/>
        <w:spacing w:line="276" w:lineRule="auto"/>
        <w:rPr>
          <w:color w:val="000000" w:themeColor="text1"/>
        </w:rPr>
      </w:pPr>
      <w:r w:rsidRPr="00280704">
        <w:rPr>
          <w:color w:val="000000" w:themeColor="text1"/>
        </w:rPr>
        <w:t>1</w:t>
      </w:r>
      <w:r w:rsidRPr="00280704">
        <w:rPr>
          <w:color w:val="000000" w:themeColor="text1"/>
        </w:rPr>
        <w:sym w:font="Symbol" w:char="F0A8"/>
      </w:r>
      <w:r w:rsidRPr="00280704">
        <w:rPr>
          <w:color w:val="000000" w:themeColor="text1"/>
        </w:rPr>
        <w:t xml:space="preserve"> </w:t>
      </w:r>
      <w:r w:rsidRPr="00280704">
        <w:rPr>
          <w:color w:val="000000" w:themeColor="text1"/>
        </w:rPr>
        <w:tab/>
      </w:r>
      <w:r>
        <w:rPr>
          <w:color w:val="000000" w:themeColor="text1"/>
        </w:rPr>
        <w:t>X</w:t>
      </w:r>
      <w:r w:rsidRPr="00280704">
        <w:rPr>
          <w:color w:val="000000" w:themeColor="text1"/>
        </w:rPr>
        <w:t xml:space="preserve"> </w:t>
      </w:r>
      <w:r w:rsidRPr="00280704">
        <w:rPr>
          <w:color w:val="000000" w:themeColor="text1"/>
        </w:rPr>
        <w:tab/>
        <w:t>1</w:t>
      </w:r>
      <w:r w:rsidRPr="00280704">
        <w:rPr>
          <w:color w:val="000000" w:themeColor="text1"/>
        </w:rPr>
        <w:sym w:font="Symbol" w:char="F0AA"/>
      </w:r>
      <w:r w:rsidRPr="00280704">
        <w:rPr>
          <w:color w:val="000000" w:themeColor="text1"/>
        </w:rPr>
        <w:t xml:space="preserve">* </w:t>
      </w:r>
      <w:r w:rsidRPr="00280704">
        <w:rPr>
          <w:color w:val="000000" w:themeColor="text1"/>
        </w:rPr>
        <w:tab/>
        <w:t xml:space="preserve">-- Transfer to 1NT. </w:t>
      </w:r>
    </w:p>
    <w:p w14:paraId="4A1D08DD" w14:textId="77777777" w:rsidR="00280704" w:rsidRPr="00280704" w:rsidRDefault="00280704" w:rsidP="00280704">
      <w:pPr>
        <w:pStyle w:val="NoSpacing"/>
        <w:spacing w:line="276" w:lineRule="auto"/>
        <w:rPr>
          <w:color w:val="000000" w:themeColor="text1"/>
        </w:rPr>
      </w:pPr>
    </w:p>
    <w:p w14:paraId="56E9E61E" w14:textId="77777777" w:rsidR="00280704" w:rsidRPr="00280704" w:rsidRDefault="00280704" w:rsidP="00280704">
      <w:pPr>
        <w:pStyle w:val="NoSpacing"/>
        <w:spacing w:line="276" w:lineRule="auto"/>
        <w:rPr>
          <w:color w:val="000000" w:themeColor="text1"/>
        </w:rPr>
      </w:pPr>
    </w:p>
    <w:p w14:paraId="662DF2F3" w14:textId="77777777" w:rsidR="00280704" w:rsidRPr="00280704" w:rsidRDefault="00280704" w:rsidP="00280704">
      <w:pPr>
        <w:pStyle w:val="NoSpacing"/>
        <w:spacing w:line="276" w:lineRule="auto"/>
        <w:rPr>
          <w:b/>
          <w:color w:val="000000" w:themeColor="text1"/>
        </w:rPr>
      </w:pPr>
      <w:r w:rsidRPr="00280704">
        <w:rPr>
          <w:b/>
          <w:color w:val="000000" w:themeColor="text1"/>
        </w:rPr>
        <w:t>Conclusion</w:t>
      </w:r>
    </w:p>
    <w:p w14:paraId="0BCE3D41" w14:textId="77777777" w:rsidR="00280704" w:rsidRPr="00280704" w:rsidRDefault="00280704" w:rsidP="00280704">
      <w:pPr>
        <w:rPr>
          <w:color w:val="000000" w:themeColor="text1"/>
        </w:rPr>
      </w:pPr>
      <w:r w:rsidRPr="00280704">
        <w:rPr>
          <w:color w:val="000000" w:themeColor="text1"/>
        </w:rPr>
        <w:t>The point of this discussion is not to go into all of the technical details of how to play transfers in competition or the meaning of each bid, but instead to try to understand the reasons that partnerships choose to use transfers in many competitive auctions – and have us try to accomplish many of these same goals while playing standard methods.</w:t>
      </w:r>
    </w:p>
    <w:p w14:paraId="0210AC73" w14:textId="7B732370" w:rsidR="00280704" w:rsidRPr="00280704" w:rsidRDefault="00280704" w:rsidP="00280704">
      <w:pPr>
        <w:rPr>
          <w:color w:val="000000" w:themeColor="text1"/>
        </w:rPr>
      </w:pPr>
      <w:r w:rsidRPr="00280704">
        <w:rPr>
          <w:color w:val="000000" w:themeColor="text1"/>
        </w:rPr>
        <w:t xml:space="preserve">If you run into opponents that are playing </w:t>
      </w:r>
      <w:r w:rsidRPr="00280704">
        <w:rPr>
          <w:color w:val="000000" w:themeColor="text1"/>
        </w:rPr>
        <w:t>these kinds of conventions</w:t>
      </w:r>
      <w:r w:rsidRPr="00280704">
        <w:rPr>
          <w:color w:val="000000" w:themeColor="text1"/>
        </w:rPr>
        <w:t xml:space="preserve"> again</w:t>
      </w:r>
      <w:r>
        <w:rPr>
          <w:color w:val="000000" w:themeColor="text1"/>
        </w:rPr>
        <w:t>st</w:t>
      </w:r>
      <w:r w:rsidRPr="00280704">
        <w:rPr>
          <w:color w:val="000000" w:themeColor="text1"/>
        </w:rPr>
        <w:t xml:space="preserve"> you, understand why they are playing them and try to avoid giving up an extra trick compared to the partnerships who are playing more standard methods.</w:t>
      </w:r>
    </w:p>
    <w:p w14:paraId="7BB0E5E6" w14:textId="08278557" w:rsidR="007A2655" w:rsidRPr="00280704" w:rsidRDefault="007A2655" w:rsidP="007A2655">
      <w:pPr>
        <w:pStyle w:val="NoSpacing"/>
        <w:spacing w:line="276" w:lineRule="auto"/>
        <w:rPr>
          <w:b/>
          <w:color w:val="000000" w:themeColor="text1"/>
        </w:rPr>
      </w:pPr>
    </w:p>
    <w:p w14:paraId="1F812C67" w14:textId="6B3BDD09" w:rsidR="00317326" w:rsidRPr="00280704" w:rsidRDefault="00317326" w:rsidP="007A2655">
      <w:pPr>
        <w:pStyle w:val="NoSpacing"/>
        <w:spacing w:line="276" w:lineRule="auto"/>
        <w:rPr>
          <w:color w:val="000000" w:themeColor="text1"/>
        </w:rPr>
      </w:pPr>
    </w:p>
    <w:sectPr w:rsidR="00317326" w:rsidRPr="00280704"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37E5A" w14:textId="77777777" w:rsidR="00CC1205" w:rsidRDefault="00CC1205" w:rsidP="005C42AC">
      <w:pPr>
        <w:spacing w:after="0" w:line="240" w:lineRule="auto"/>
      </w:pPr>
      <w:r>
        <w:separator/>
      </w:r>
    </w:p>
  </w:endnote>
  <w:endnote w:type="continuationSeparator" w:id="0">
    <w:p w14:paraId="69FDE1B0" w14:textId="77777777" w:rsidR="00CC1205" w:rsidRDefault="00CC1205"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62BD2F1A" w:rsidR="00CF5891" w:rsidRPr="00306D34" w:rsidRDefault="007A2655" w:rsidP="00C1693C">
    <w:pPr>
      <w:pStyle w:val="Footer"/>
      <w:tabs>
        <w:tab w:val="clear" w:pos="4680"/>
        <w:tab w:val="center" w:pos="7200"/>
      </w:tabs>
    </w:pPr>
    <w:r>
      <w:t>TWiB (</w:t>
    </w:r>
    <w:r w:rsidR="00280704">
      <w:t>141</w:t>
    </w:r>
    <w:r w:rsidR="0004134F">
      <w:t>)</w:t>
    </w:r>
    <w:r w:rsidR="00280704">
      <w:t xml:space="preserve"> Transfers in Competition</w:t>
    </w:r>
    <w:r w:rsidR="00D82024">
      <w:t xml:space="preserve"> </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280704">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D58E7" w14:textId="77777777" w:rsidR="00CC1205" w:rsidRDefault="00CC1205" w:rsidP="005C42AC">
      <w:pPr>
        <w:spacing w:after="0" w:line="240" w:lineRule="auto"/>
      </w:pPr>
      <w:r>
        <w:separator/>
      </w:r>
    </w:p>
  </w:footnote>
  <w:footnote w:type="continuationSeparator" w:id="0">
    <w:p w14:paraId="542E47A5" w14:textId="77777777" w:rsidR="00CC1205" w:rsidRDefault="00CC1205"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7D39"/>
    <w:multiLevelType w:val="hybridMultilevel"/>
    <w:tmpl w:val="9510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C0E51"/>
    <w:multiLevelType w:val="hybridMultilevel"/>
    <w:tmpl w:val="D2F2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4134F"/>
    <w:rsid w:val="00054851"/>
    <w:rsid w:val="0006535A"/>
    <w:rsid w:val="0007775A"/>
    <w:rsid w:val="000A1BD5"/>
    <w:rsid w:val="000C4471"/>
    <w:rsid w:val="000D17F4"/>
    <w:rsid w:val="00146534"/>
    <w:rsid w:val="0016305E"/>
    <w:rsid w:val="00163634"/>
    <w:rsid w:val="001706D8"/>
    <w:rsid w:val="001F0DB7"/>
    <w:rsid w:val="0020491D"/>
    <w:rsid w:val="00232ED3"/>
    <w:rsid w:val="00255B92"/>
    <w:rsid w:val="002727AF"/>
    <w:rsid w:val="00280704"/>
    <w:rsid w:val="0029633C"/>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2003F"/>
    <w:rsid w:val="006C05F3"/>
    <w:rsid w:val="006E3954"/>
    <w:rsid w:val="006F144E"/>
    <w:rsid w:val="0079498A"/>
    <w:rsid w:val="007A2655"/>
    <w:rsid w:val="007E60D4"/>
    <w:rsid w:val="007E6D2D"/>
    <w:rsid w:val="008357CB"/>
    <w:rsid w:val="00870F22"/>
    <w:rsid w:val="00897665"/>
    <w:rsid w:val="008D340B"/>
    <w:rsid w:val="008F0BF7"/>
    <w:rsid w:val="009257F5"/>
    <w:rsid w:val="00945D04"/>
    <w:rsid w:val="00952D16"/>
    <w:rsid w:val="009662E6"/>
    <w:rsid w:val="0099522A"/>
    <w:rsid w:val="009A28D3"/>
    <w:rsid w:val="009B1D3C"/>
    <w:rsid w:val="009C4DEA"/>
    <w:rsid w:val="009E5491"/>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D107C"/>
    <w:rsid w:val="00BE4C8A"/>
    <w:rsid w:val="00C1693C"/>
    <w:rsid w:val="00C22828"/>
    <w:rsid w:val="00C30E32"/>
    <w:rsid w:val="00C42176"/>
    <w:rsid w:val="00C64C41"/>
    <w:rsid w:val="00CA01D9"/>
    <w:rsid w:val="00CA5029"/>
    <w:rsid w:val="00CC1205"/>
    <w:rsid w:val="00CF5891"/>
    <w:rsid w:val="00D01FC0"/>
    <w:rsid w:val="00D3461B"/>
    <w:rsid w:val="00D82024"/>
    <w:rsid w:val="00D82CEB"/>
    <w:rsid w:val="00DB04C1"/>
    <w:rsid w:val="00DB0592"/>
    <w:rsid w:val="00DE55ED"/>
    <w:rsid w:val="00E15B48"/>
    <w:rsid w:val="00E410BD"/>
    <w:rsid w:val="00E63614"/>
    <w:rsid w:val="00F32CC7"/>
    <w:rsid w:val="00F779E4"/>
    <w:rsid w:val="00F84B32"/>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7A2655"/>
    <w:pPr>
      <w:spacing w:after="0" w:line="240" w:lineRule="auto"/>
    </w:pPr>
    <w:rPr>
      <w:rFonts w:ascii="Calibri" w:eastAsia="Calibri" w:hAnsi="Calibri" w:cs="Times New Roman"/>
    </w:rPr>
  </w:style>
  <w:style w:type="paragraph" w:styleId="ListParagraph">
    <w:name w:val="List Paragraph"/>
    <w:basedOn w:val="Normal"/>
    <w:uiPriority w:val="34"/>
    <w:qFormat/>
    <w:rsid w:val="00280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cp:revision>
  <dcterms:created xsi:type="dcterms:W3CDTF">2017-01-03T00:24:00Z</dcterms:created>
  <dcterms:modified xsi:type="dcterms:W3CDTF">2017-01-03T00:24:00Z</dcterms:modified>
</cp:coreProperties>
</file>