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53A2A" w14:textId="29364041" w:rsidR="00317326" w:rsidRPr="001B4C49" w:rsidRDefault="0062003F" w:rsidP="001B4C49">
      <w:pPr>
        <w:spacing w:after="0"/>
        <w:rPr>
          <w:b/>
          <w:i/>
          <w:color w:val="000000" w:themeColor="text1"/>
          <w:sz w:val="36"/>
          <w:szCs w:val="36"/>
        </w:rPr>
      </w:pPr>
      <w:r w:rsidRPr="001B4C49">
        <w:rPr>
          <w:b/>
          <w:i/>
          <w:color w:val="000000" w:themeColor="text1"/>
          <w:sz w:val="36"/>
          <w:szCs w:val="36"/>
        </w:rPr>
        <w:t>This Week in Bridge</w:t>
      </w:r>
    </w:p>
    <w:p w14:paraId="6AC4050E" w14:textId="67098443" w:rsidR="001B4C49" w:rsidRPr="001B4C49" w:rsidRDefault="001B4C49" w:rsidP="001B4C49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1B4C49">
        <w:rPr>
          <w:b/>
          <w:color w:val="000000" w:themeColor="text1"/>
          <w:sz w:val="36"/>
          <w:szCs w:val="36"/>
        </w:rPr>
        <w:t>(153)  Range Stayman</w:t>
      </w:r>
    </w:p>
    <w:p w14:paraId="7D02D12F" w14:textId="10716303" w:rsidR="001B4C49" w:rsidRPr="001B4C49" w:rsidRDefault="001B4C49" w:rsidP="001B4C49">
      <w:pPr>
        <w:pStyle w:val="NoSpacing"/>
        <w:spacing w:line="276" w:lineRule="auto"/>
        <w:rPr>
          <w:i/>
          <w:color w:val="000000" w:themeColor="text1"/>
        </w:rPr>
      </w:pPr>
      <w:r w:rsidRPr="001B4C49">
        <w:rPr>
          <w:i/>
          <w:color w:val="000000" w:themeColor="text1"/>
        </w:rPr>
        <w:t>© AiB</w:t>
      </w:r>
      <w:r w:rsidRPr="001B4C49">
        <w:rPr>
          <w:i/>
          <w:color w:val="000000" w:themeColor="text1"/>
        </w:rPr>
        <w:tab/>
      </w:r>
      <w:r w:rsidRPr="001B4C49">
        <w:rPr>
          <w:i/>
          <w:color w:val="000000" w:themeColor="text1"/>
        </w:rPr>
        <w:tab/>
      </w:r>
      <w:r w:rsidRPr="001B4C49">
        <w:rPr>
          <w:i/>
          <w:color w:val="000000" w:themeColor="text1"/>
        </w:rPr>
        <w:tab/>
      </w:r>
      <w:r w:rsidRPr="001B4C49">
        <w:rPr>
          <w:i/>
          <w:color w:val="000000" w:themeColor="text1"/>
        </w:rPr>
        <w:tab/>
      </w:r>
      <w:r w:rsidRPr="001B4C49">
        <w:rPr>
          <w:i/>
          <w:color w:val="000000" w:themeColor="text1"/>
        </w:rPr>
        <w:tab/>
      </w:r>
      <w:r w:rsidRPr="001B4C49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1B4C49">
        <w:rPr>
          <w:i/>
          <w:color w:val="000000" w:themeColor="text1"/>
        </w:rPr>
        <w:tab/>
        <w:t>Robert S. Todd</w:t>
      </w:r>
    </w:p>
    <w:p w14:paraId="701FF5E0" w14:textId="02EF11A0" w:rsidR="001B4C49" w:rsidRPr="001B4C49" w:rsidRDefault="001B4C49" w:rsidP="001B4C49">
      <w:pPr>
        <w:pStyle w:val="NoSpacing"/>
        <w:spacing w:line="276" w:lineRule="auto"/>
        <w:rPr>
          <w:i/>
          <w:color w:val="000000" w:themeColor="text1"/>
        </w:rPr>
      </w:pPr>
      <w:r w:rsidRPr="001B4C49">
        <w:rPr>
          <w:i/>
          <w:color w:val="000000" w:themeColor="text1"/>
        </w:rPr>
        <w:t>Level:   5</w:t>
      </w:r>
      <w:r w:rsidRPr="001B4C49">
        <w:rPr>
          <w:i/>
          <w:color w:val="000000" w:themeColor="text1"/>
        </w:rPr>
        <w:tab/>
      </w:r>
      <w:r w:rsidRPr="001B4C49">
        <w:rPr>
          <w:i/>
          <w:color w:val="000000" w:themeColor="text1"/>
        </w:rPr>
        <w:tab/>
      </w:r>
      <w:r w:rsidRPr="001B4C49">
        <w:rPr>
          <w:i/>
          <w:color w:val="000000" w:themeColor="text1"/>
        </w:rPr>
        <w:tab/>
      </w:r>
      <w:r w:rsidRPr="001B4C49">
        <w:rPr>
          <w:i/>
          <w:color w:val="000000" w:themeColor="text1"/>
        </w:rPr>
        <w:tab/>
      </w:r>
      <w:r w:rsidRPr="001B4C49">
        <w:rPr>
          <w:i/>
          <w:color w:val="000000" w:themeColor="text1"/>
        </w:rPr>
        <w:tab/>
      </w:r>
      <w:r w:rsidRPr="001B4C49">
        <w:rPr>
          <w:i/>
          <w:color w:val="000000" w:themeColor="text1"/>
        </w:rPr>
        <w:tab/>
      </w:r>
      <w:r w:rsidRPr="001B4C49">
        <w:rPr>
          <w:i/>
          <w:color w:val="000000" w:themeColor="text1"/>
        </w:rPr>
        <w:tab/>
      </w:r>
      <w:hyperlink r:id="rId8" w:history="1">
        <w:r w:rsidRPr="001B4C49">
          <w:rPr>
            <w:rStyle w:val="Hyperlink"/>
            <w:i/>
            <w:color w:val="000000" w:themeColor="text1"/>
          </w:rPr>
          <w:t>robert@advinbridge.com</w:t>
        </w:r>
      </w:hyperlink>
      <w:r w:rsidRPr="001B4C49">
        <w:rPr>
          <w:i/>
          <w:color w:val="000000" w:themeColor="text1"/>
        </w:rPr>
        <w:t xml:space="preserve"> </w:t>
      </w:r>
    </w:p>
    <w:p w14:paraId="152891AE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</w:p>
    <w:p w14:paraId="50698B10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</w:p>
    <w:p w14:paraId="7C08D042" w14:textId="77777777" w:rsidR="001B4C49" w:rsidRPr="001B4C49" w:rsidRDefault="001B4C49" w:rsidP="001B4C49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1B4C49">
        <w:rPr>
          <w:b/>
          <w:color w:val="000000" w:themeColor="text1"/>
          <w:sz w:val="24"/>
          <w:szCs w:val="24"/>
        </w:rPr>
        <w:t xml:space="preserve">General </w:t>
      </w:r>
    </w:p>
    <w:p w14:paraId="792A5FF2" w14:textId="0FB79ACA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  <w:r w:rsidRPr="001B4C49">
        <w:rPr>
          <w:color w:val="000000" w:themeColor="text1"/>
        </w:rPr>
        <w:t>A balancing 1NT bid can be a wide-ranging action, about 11-15</w:t>
      </w:r>
      <w:r w:rsidR="003F554A">
        <w:rPr>
          <w:color w:val="000000" w:themeColor="text1"/>
        </w:rPr>
        <w:t>/16</w:t>
      </w:r>
      <w:bookmarkStart w:id="0" w:name="_GoBack"/>
      <w:bookmarkEnd w:id="0"/>
      <w:r w:rsidRPr="001B4C49">
        <w:rPr>
          <w:color w:val="000000" w:themeColor="text1"/>
        </w:rPr>
        <w:t xml:space="preserve"> points.   This 5-point range is much larger than most Notrump bids and leaves partner with a more difficult bidding situation.  Range Stayman is a tool that can help Advancer better determine the values of our hand and if game is a possibility.   Let’s see how this works.</w:t>
      </w:r>
    </w:p>
    <w:p w14:paraId="69AFBD60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</w:p>
    <w:p w14:paraId="1600EC76" w14:textId="77777777" w:rsidR="001B4C49" w:rsidRPr="001B4C49" w:rsidRDefault="001B4C49" w:rsidP="001B4C49">
      <w:pPr>
        <w:pStyle w:val="NoSpacing"/>
        <w:spacing w:line="276" w:lineRule="auto"/>
        <w:rPr>
          <w:b/>
          <w:color w:val="000000" w:themeColor="text1"/>
        </w:rPr>
      </w:pPr>
    </w:p>
    <w:p w14:paraId="3C7C2383" w14:textId="77777777" w:rsidR="001B4C49" w:rsidRPr="001B4C49" w:rsidRDefault="001B4C49" w:rsidP="001B4C49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1B4C49">
        <w:rPr>
          <w:b/>
          <w:color w:val="000000" w:themeColor="text1"/>
          <w:sz w:val="24"/>
          <w:szCs w:val="24"/>
        </w:rPr>
        <w:t>Advancer’s Bids -- Range Stayman</w:t>
      </w:r>
    </w:p>
    <w:p w14:paraId="016B3EB9" w14:textId="1762125E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  <w:r w:rsidRPr="001B4C49">
        <w:rPr>
          <w:color w:val="000000" w:themeColor="text1"/>
        </w:rPr>
        <w:t>After a balancing 1NT bid</w:t>
      </w:r>
      <w:r>
        <w:rPr>
          <w:color w:val="000000" w:themeColor="text1"/>
        </w:rPr>
        <w:t>,</w:t>
      </w:r>
      <w:r w:rsidRPr="001B4C49">
        <w:rPr>
          <w:color w:val="000000" w:themeColor="text1"/>
        </w:rPr>
        <w:t xml:space="preserve"> Advancer normally continues the auction playing Systems On, using similar bids as though partner had overcalled a 1NT bid in the direct seat.   Of course, since partner has promised fewer values for a balancing 1NT, Advancer needs to have more values to explore game.</w:t>
      </w:r>
    </w:p>
    <w:p w14:paraId="0A51E26D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</w:p>
    <w:p w14:paraId="02683151" w14:textId="4C92EDAC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  <w:r w:rsidRPr="001B4C49">
        <w:rPr>
          <w:color w:val="000000" w:themeColor="text1"/>
        </w:rPr>
        <w:t xml:space="preserve">Range Stayman is a method of rebids after Stayman where the 1NT bidder shows both the strength of their hand as well as answers the Stayman question.  Bids at the </w:t>
      </w:r>
      <w:r>
        <w:rPr>
          <w:color w:val="000000" w:themeColor="text1"/>
        </w:rPr>
        <w:t>2-</w:t>
      </w:r>
      <w:r w:rsidRPr="001B4C49">
        <w:rPr>
          <w:color w:val="000000" w:themeColor="text1"/>
        </w:rPr>
        <w:t xml:space="preserve">level are traditional answers to Stayman, but also show a minimum hand for a balancing 1NT.   With a maximum hand, Opener answers Stayman at the </w:t>
      </w:r>
      <w:r>
        <w:rPr>
          <w:color w:val="000000" w:themeColor="text1"/>
        </w:rPr>
        <w:t>3-</w:t>
      </w:r>
      <w:r w:rsidRPr="001B4C49">
        <w:rPr>
          <w:color w:val="000000" w:themeColor="text1"/>
        </w:rPr>
        <w:t>level.</w:t>
      </w:r>
    </w:p>
    <w:p w14:paraId="72389480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</w:p>
    <w:p w14:paraId="7FA5F12A" w14:textId="77777777" w:rsidR="001B4C49" w:rsidRPr="001B4C49" w:rsidRDefault="001B4C49" w:rsidP="001B4C49">
      <w:pPr>
        <w:pStyle w:val="NoSpacing"/>
        <w:spacing w:line="276" w:lineRule="auto"/>
        <w:rPr>
          <w:i/>
          <w:color w:val="000000" w:themeColor="text1"/>
        </w:rPr>
      </w:pPr>
      <w:r w:rsidRPr="001B4C49">
        <w:rPr>
          <w:i/>
          <w:color w:val="000000" w:themeColor="text1"/>
        </w:rPr>
        <w:t>Example – Two-Way Range Stayman</w:t>
      </w:r>
    </w:p>
    <w:p w14:paraId="1C21DEC2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  <w:r w:rsidRPr="001B4C49">
        <w:rPr>
          <w:color w:val="000000" w:themeColor="text1"/>
        </w:rPr>
        <w:t>1</w:t>
      </w:r>
      <w:r w:rsidRPr="001B4C49">
        <w:rPr>
          <w:rFonts w:ascii="Times New Roman" w:hAnsi="Times New Roman"/>
          <w:color w:val="000000" w:themeColor="text1"/>
        </w:rPr>
        <w:t>♦</w:t>
      </w:r>
      <w:r w:rsidRPr="001B4C49">
        <w:rPr>
          <w:color w:val="000000" w:themeColor="text1"/>
        </w:rPr>
        <w:tab/>
        <w:t>P</w:t>
      </w:r>
      <w:r w:rsidRPr="001B4C49">
        <w:rPr>
          <w:color w:val="000000" w:themeColor="text1"/>
        </w:rPr>
        <w:tab/>
        <w:t>P</w:t>
      </w:r>
      <w:r w:rsidRPr="001B4C49">
        <w:rPr>
          <w:color w:val="000000" w:themeColor="text1"/>
        </w:rPr>
        <w:tab/>
        <w:t>1NT</w:t>
      </w:r>
    </w:p>
    <w:p w14:paraId="5A6B6DC0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  <w:r w:rsidRPr="001B4C49">
        <w:rPr>
          <w:color w:val="000000" w:themeColor="text1"/>
        </w:rPr>
        <w:t>P</w:t>
      </w:r>
      <w:r w:rsidRPr="001B4C49">
        <w:rPr>
          <w:color w:val="000000" w:themeColor="text1"/>
        </w:rPr>
        <w:tab/>
        <w:t>2</w:t>
      </w:r>
      <w:r w:rsidRPr="001B4C49">
        <w:rPr>
          <w:rFonts w:ascii="Times New Roman" w:hAnsi="Times New Roman"/>
          <w:color w:val="000000" w:themeColor="text1"/>
        </w:rPr>
        <w:t>♣</w:t>
      </w:r>
      <w:r w:rsidRPr="001B4C49">
        <w:rPr>
          <w:color w:val="000000" w:themeColor="text1"/>
        </w:rPr>
        <w:tab/>
        <w:t>P</w:t>
      </w:r>
      <w:r w:rsidRPr="001B4C49">
        <w:rPr>
          <w:color w:val="000000" w:themeColor="text1"/>
        </w:rPr>
        <w:tab/>
        <w:t>__</w:t>
      </w:r>
    </w:p>
    <w:p w14:paraId="665E3E35" w14:textId="77777777" w:rsidR="001B4C49" w:rsidRPr="001B4C49" w:rsidRDefault="001B4C49" w:rsidP="001B4C49">
      <w:pPr>
        <w:pStyle w:val="NoSpacing"/>
        <w:spacing w:line="276" w:lineRule="auto"/>
        <w:rPr>
          <w:i/>
          <w:color w:val="000000" w:themeColor="text1"/>
        </w:rPr>
      </w:pPr>
    </w:p>
    <w:p w14:paraId="488560D4" w14:textId="77777777" w:rsidR="001B4C49" w:rsidRPr="001B4C49" w:rsidRDefault="001B4C49" w:rsidP="001B4C49">
      <w:pPr>
        <w:pStyle w:val="NoSpacing"/>
        <w:spacing w:line="276" w:lineRule="auto"/>
        <w:rPr>
          <w:b/>
          <w:color w:val="000000" w:themeColor="text1"/>
        </w:rPr>
      </w:pPr>
      <w:r w:rsidRPr="001B4C49">
        <w:rPr>
          <w:b/>
          <w:color w:val="000000" w:themeColor="text1"/>
        </w:rPr>
        <w:t>Minimum Answers</w:t>
      </w:r>
    </w:p>
    <w:p w14:paraId="3FE07C3C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  <w:r w:rsidRPr="001B4C49">
        <w:rPr>
          <w:color w:val="000000" w:themeColor="text1"/>
        </w:rPr>
        <w:t>2</w:t>
      </w:r>
      <w:r w:rsidRPr="001B4C49">
        <w:rPr>
          <w:rFonts w:ascii="Times New Roman" w:hAnsi="Times New Roman"/>
          <w:color w:val="000000" w:themeColor="text1"/>
        </w:rPr>
        <w:t>♦</w:t>
      </w:r>
      <w:r w:rsidRPr="001B4C49">
        <w:rPr>
          <w:color w:val="000000" w:themeColor="text1"/>
        </w:rPr>
        <w:tab/>
        <w:t>Minimum, 11 to a bad 13 points, no 4-card Major</w:t>
      </w:r>
    </w:p>
    <w:p w14:paraId="220ACDC2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  <w:r w:rsidRPr="001B4C49">
        <w:rPr>
          <w:color w:val="000000" w:themeColor="text1"/>
        </w:rPr>
        <w:t>2</w:t>
      </w:r>
      <w:r w:rsidRPr="001B4C49">
        <w:rPr>
          <w:rFonts w:ascii="Times New Roman" w:hAnsi="Times New Roman"/>
          <w:color w:val="000000" w:themeColor="text1"/>
        </w:rPr>
        <w:t>♥</w:t>
      </w:r>
      <w:r w:rsidRPr="001B4C49">
        <w:rPr>
          <w:color w:val="000000" w:themeColor="text1"/>
        </w:rPr>
        <w:tab/>
        <w:t xml:space="preserve">Minimum, 11 to a bad 13 points, 4-5 card </w:t>
      </w:r>
      <w:r w:rsidRPr="001B4C49">
        <w:rPr>
          <w:rFonts w:ascii="Times New Roman" w:hAnsi="Times New Roman"/>
          <w:color w:val="000000" w:themeColor="text1"/>
        </w:rPr>
        <w:t>♥</w:t>
      </w:r>
    </w:p>
    <w:p w14:paraId="13845BA7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  <w:r w:rsidRPr="001B4C49">
        <w:rPr>
          <w:color w:val="000000" w:themeColor="text1"/>
        </w:rPr>
        <w:t>2</w:t>
      </w:r>
      <w:r w:rsidRPr="001B4C49">
        <w:rPr>
          <w:rFonts w:ascii="Times New Roman" w:hAnsi="Times New Roman"/>
          <w:color w:val="000000" w:themeColor="text1"/>
        </w:rPr>
        <w:t>♠</w:t>
      </w:r>
      <w:r w:rsidRPr="001B4C49">
        <w:rPr>
          <w:color w:val="000000" w:themeColor="text1"/>
        </w:rPr>
        <w:tab/>
        <w:t xml:space="preserve">Minimum, 11 to a bad 13 points, 4-5 card </w:t>
      </w:r>
      <w:r w:rsidRPr="001B4C49">
        <w:rPr>
          <w:rFonts w:ascii="Times New Roman" w:hAnsi="Times New Roman"/>
          <w:color w:val="000000" w:themeColor="text1"/>
        </w:rPr>
        <w:t>♠</w:t>
      </w:r>
    </w:p>
    <w:p w14:paraId="57BCD6C8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</w:p>
    <w:p w14:paraId="1BDB9D11" w14:textId="71A96F4E" w:rsidR="001B4C49" w:rsidRPr="001B4C49" w:rsidRDefault="001B4C49" w:rsidP="001B4C49">
      <w:pPr>
        <w:pStyle w:val="NoSpacing"/>
        <w:spacing w:line="276" w:lineRule="auto"/>
        <w:rPr>
          <w:b/>
          <w:color w:val="000000" w:themeColor="text1"/>
        </w:rPr>
      </w:pPr>
      <w:r w:rsidRPr="001B4C49">
        <w:rPr>
          <w:b/>
          <w:color w:val="000000" w:themeColor="text1"/>
        </w:rPr>
        <w:t>Maximum Answers</w:t>
      </w:r>
    </w:p>
    <w:p w14:paraId="53256187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  <w:r w:rsidRPr="001B4C49">
        <w:rPr>
          <w:color w:val="000000" w:themeColor="text1"/>
        </w:rPr>
        <w:t>3</w:t>
      </w:r>
      <w:r w:rsidRPr="001B4C49">
        <w:rPr>
          <w:rFonts w:ascii="Times New Roman" w:hAnsi="Times New Roman"/>
          <w:color w:val="000000" w:themeColor="text1"/>
        </w:rPr>
        <w:t>♣</w:t>
      </w:r>
      <w:r w:rsidRPr="001B4C49">
        <w:rPr>
          <w:color w:val="000000" w:themeColor="text1"/>
        </w:rPr>
        <w:tab/>
        <w:t xml:space="preserve">Maximum, Good 13 to 15 points, 4-5 </w:t>
      </w:r>
      <w:r w:rsidRPr="001B4C49">
        <w:rPr>
          <w:rFonts w:ascii="Times New Roman" w:hAnsi="Times New Roman"/>
          <w:color w:val="000000" w:themeColor="text1"/>
        </w:rPr>
        <w:t>♣</w:t>
      </w:r>
      <w:r w:rsidRPr="001B4C49">
        <w:rPr>
          <w:color w:val="000000" w:themeColor="text1"/>
        </w:rPr>
        <w:t>, no 4-card Major</w:t>
      </w:r>
    </w:p>
    <w:p w14:paraId="5C1B5567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  <w:r w:rsidRPr="001B4C49">
        <w:rPr>
          <w:color w:val="000000" w:themeColor="text1"/>
        </w:rPr>
        <w:t>3</w:t>
      </w:r>
      <w:r w:rsidRPr="001B4C49">
        <w:rPr>
          <w:rFonts w:ascii="Times New Roman" w:hAnsi="Times New Roman"/>
          <w:color w:val="000000" w:themeColor="text1"/>
        </w:rPr>
        <w:t>♦</w:t>
      </w:r>
      <w:r w:rsidRPr="001B4C49">
        <w:rPr>
          <w:color w:val="000000" w:themeColor="text1"/>
        </w:rPr>
        <w:tab/>
        <w:t xml:space="preserve">Maximum, Good 13 to 15 points, 4-5 </w:t>
      </w:r>
      <w:r w:rsidRPr="001B4C49">
        <w:rPr>
          <w:rFonts w:ascii="Times New Roman" w:hAnsi="Times New Roman"/>
          <w:color w:val="000000" w:themeColor="text1"/>
        </w:rPr>
        <w:t>♦</w:t>
      </w:r>
      <w:r w:rsidRPr="001B4C49">
        <w:rPr>
          <w:color w:val="000000" w:themeColor="text1"/>
        </w:rPr>
        <w:t>, no 4-card Major</w:t>
      </w:r>
    </w:p>
    <w:p w14:paraId="1FA836B3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  <w:r w:rsidRPr="001B4C49">
        <w:rPr>
          <w:color w:val="000000" w:themeColor="text1"/>
        </w:rPr>
        <w:t>3</w:t>
      </w:r>
      <w:r w:rsidRPr="001B4C49">
        <w:rPr>
          <w:rFonts w:ascii="Times New Roman" w:hAnsi="Times New Roman"/>
          <w:color w:val="000000" w:themeColor="text1"/>
        </w:rPr>
        <w:t>♥</w:t>
      </w:r>
      <w:r w:rsidRPr="001B4C49">
        <w:rPr>
          <w:color w:val="000000" w:themeColor="text1"/>
        </w:rPr>
        <w:tab/>
        <w:t xml:space="preserve">Maximum, Good 13 to 15 points, 4-5 </w:t>
      </w:r>
      <w:r w:rsidRPr="001B4C49">
        <w:rPr>
          <w:rFonts w:ascii="Times New Roman" w:hAnsi="Times New Roman"/>
          <w:color w:val="000000" w:themeColor="text1"/>
        </w:rPr>
        <w:t>♥</w:t>
      </w:r>
    </w:p>
    <w:p w14:paraId="1347222F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  <w:r w:rsidRPr="001B4C49">
        <w:rPr>
          <w:color w:val="000000" w:themeColor="text1"/>
        </w:rPr>
        <w:t>3</w:t>
      </w:r>
      <w:r w:rsidRPr="001B4C49">
        <w:rPr>
          <w:rFonts w:ascii="Times New Roman" w:hAnsi="Times New Roman"/>
          <w:color w:val="000000" w:themeColor="text1"/>
        </w:rPr>
        <w:t>♠</w:t>
      </w:r>
      <w:r w:rsidRPr="001B4C49">
        <w:rPr>
          <w:color w:val="000000" w:themeColor="text1"/>
        </w:rPr>
        <w:tab/>
        <w:t xml:space="preserve">Maximum, Good 13 to 15 points, 4-5 </w:t>
      </w:r>
      <w:r w:rsidRPr="001B4C49">
        <w:rPr>
          <w:rFonts w:ascii="Times New Roman" w:hAnsi="Times New Roman"/>
          <w:color w:val="000000" w:themeColor="text1"/>
        </w:rPr>
        <w:t>♠</w:t>
      </w:r>
    </w:p>
    <w:p w14:paraId="655BA08C" w14:textId="17D024F8" w:rsidR="001B4C49" w:rsidRPr="001B4C49" w:rsidRDefault="001B4C49" w:rsidP="001B4C49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3</w:t>
      </w:r>
      <w:r w:rsidRPr="001B4C49">
        <w:rPr>
          <w:b/>
          <w:color w:val="000000" w:themeColor="text1"/>
          <w:sz w:val="24"/>
          <w:szCs w:val="24"/>
        </w:rPr>
        <w:t xml:space="preserve">-Way Range Stayman </w:t>
      </w:r>
    </w:p>
    <w:p w14:paraId="072B03D6" w14:textId="590F7EB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  <w:r w:rsidRPr="001B4C49">
        <w:rPr>
          <w:color w:val="000000" w:themeColor="text1"/>
        </w:rPr>
        <w:t xml:space="preserve">Some players choose to play a </w:t>
      </w:r>
      <w:r>
        <w:rPr>
          <w:color w:val="000000" w:themeColor="text1"/>
        </w:rPr>
        <w:t>3</w:t>
      </w:r>
      <w:r w:rsidRPr="001B4C49">
        <w:rPr>
          <w:color w:val="000000" w:themeColor="text1"/>
        </w:rPr>
        <w:t>-way Range Stayman (usually when they play an even wider ranging 1NT bid, say 11-17 points).   In this case, there are three buckets.</w:t>
      </w:r>
    </w:p>
    <w:p w14:paraId="183EEE94" w14:textId="114427F4" w:rsidR="001B4C49" w:rsidRPr="001B4C49" w:rsidRDefault="001B4C49" w:rsidP="001B4C49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Pr="001B4C49">
        <w:rPr>
          <w:color w:val="000000" w:themeColor="text1"/>
        </w:rPr>
        <w:t>-level bids are minimum hands with Stayman answers.</w:t>
      </w:r>
    </w:p>
    <w:p w14:paraId="41536255" w14:textId="77777777" w:rsidR="001B4C49" w:rsidRPr="001B4C49" w:rsidRDefault="001B4C49" w:rsidP="001B4C49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1B4C49">
        <w:rPr>
          <w:color w:val="000000" w:themeColor="text1"/>
        </w:rPr>
        <w:t>2NT is all medium hands with 3</w:t>
      </w:r>
      <w:r w:rsidRPr="001B4C49">
        <w:rPr>
          <w:rFonts w:ascii="Times New Roman" w:hAnsi="Times New Roman"/>
          <w:color w:val="000000" w:themeColor="text1"/>
        </w:rPr>
        <w:t>♣</w:t>
      </w:r>
      <w:r w:rsidRPr="001B4C49">
        <w:rPr>
          <w:color w:val="000000" w:themeColor="text1"/>
        </w:rPr>
        <w:t xml:space="preserve"> as “re-Stayman”.</w:t>
      </w:r>
    </w:p>
    <w:p w14:paraId="36F0240E" w14:textId="1FBEF495" w:rsidR="001B4C49" w:rsidRPr="001B4C49" w:rsidRDefault="001B4C49" w:rsidP="001B4C49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Pr="001B4C49">
        <w:rPr>
          <w:color w:val="000000" w:themeColor="text1"/>
        </w:rPr>
        <w:t xml:space="preserve">-level bids are natural and show maximum hands. </w:t>
      </w:r>
    </w:p>
    <w:p w14:paraId="35A40A5F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</w:p>
    <w:p w14:paraId="712EBDD1" w14:textId="77777777" w:rsidR="001B4C49" w:rsidRPr="001B4C49" w:rsidRDefault="001B4C49" w:rsidP="001B4C49">
      <w:pPr>
        <w:pStyle w:val="NoSpacing"/>
        <w:spacing w:line="276" w:lineRule="auto"/>
        <w:rPr>
          <w:b/>
          <w:color w:val="000000" w:themeColor="text1"/>
        </w:rPr>
      </w:pPr>
    </w:p>
    <w:p w14:paraId="2934FCEE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  <w:sz w:val="24"/>
          <w:szCs w:val="24"/>
        </w:rPr>
      </w:pPr>
      <w:r w:rsidRPr="001B4C49">
        <w:rPr>
          <w:b/>
          <w:color w:val="000000" w:themeColor="text1"/>
          <w:sz w:val="24"/>
          <w:szCs w:val="24"/>
        </w:rPr>
        <w:t xml:space="preserve">Conclusion </w:t>
      </w:r>
      <w:r w:rsidRPr="001B4C49">
        <w:rPr>
          <w:color w:val="000000" w:themeColor="text1"/>
          <w:sz w:val="24"/>
          <w:szCs w:val="24"/>
        </w:rPr>
        <w:t xml:space="preserve"> </w:t>
      </w:r>
    </w:p>
    <w:p w14:paraId="70D7EFA1" w14:textId="77777777" w:rsidR="001B4C49" w:rsidRPr="001B4C49" w:rsidRDefault="001B4C49" w:rsidP="001B4C49">
      <w:pPr>
        <w:pStyle w:val="NoSpacing"/>
        <w:spacing w:line="276" w:lineRule="auto"/>
        <w:rPr>
          <w:color w:val="000000" w:themeColor="text1"/>
        </w:rPr>
      </w:pPr>
      <w:r w:rsidRPr="001B4C49">
        <w:rPr>
          <w:color w:val="000000" w:themeColor="text1"/>
        </w:rPr>
        <w:t xml:space="preserve">When partner balances with a 1NT bid, this is a wide-ranging action and can leave Advancer guessing as to the values of their hand.   Range Stayman is a gadget that helps narrow the values of partner’s hand and leaves us in a better position to judge what to do after this wide-ranging 1NT bid.   Add this to your hand if partner likes to make balancing 1NT bids with a wide variety of hand strengths.   </w:t>
      </w:r>
    </w:p>
    <w:p w14:paraId="7E799FEE" w14:textId="32BA9298" w:rsidR="007A2655" w:rsidRPr="001B4C49" w:rsidRDefault="007A2655" w:rsidP="001B4C49">
      <w:pPr>
        <w:pStyle w:val="NoSpacing"/>
        <w:spacing w:line="276" w:lineRule="auto"/>
        <w:rPr>
          <w:b/>
          <w:color w:val="000000" w:themeColor="text1"/>
        </w:rPr>
      </w:pPr>
    </w:p>
    <w:p w14:paraId="1F812C67" w14:textId="497126C7" w:rsidR="00317326" w:rsidRPr="001B4C49" w:rsidRDefault="00317326" w:rsidP="001B4C49">
      <w:pPr>
        <w:pStyle w:val="NoSpacing"/>
        <w:spacing w:line="276" w:lineRule="auto"/>
        <w:rPr>
          <w:color w:val="000000" w:themeColor="text1"/>
        </w:rPr>
      </w:pPr>
    </w:p>
    <w:sectPr w:rsidR="00317326" w:rsidRPr="001B4C49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0362D" w14:textId="77777777" w:rsidR="000F5B67" w:rsidRDefault="000F5B67" w:rsidP="005C42AC">
      <w:pPr>
        <w:spacing w:after="0" w:line="240" w:lineRule="auto"/>
      </w:pPr>
      <w:r>
        <w:separator/>
      </w:r>
    </w:p>
  </w:endnote>
  <w:endnote w:type="continuationSeparator" w:id="0">
    <w:p w14:paraId="67686920" w14:textId="77777777" w:rsidR="000F5B67" w:rsidRDefault="000F5B67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7FBA" w14:textId="6FEE0AEA" w:rsidR="00CF5891" w:rsidRPr="00306D34" w:rsidRDefault="007A2655" w:rsidP="00C1693C">
    <w:pPr>
      <w:pStyle w:val="Footer"/>
      <w:tabs>
        <w:tab w:val="clear" w:pos="4680"/>
        <w:tab w:val="center" w:pos="7200"/>
      </w:tabs>
    </w:pPr>
    <w:r>
      <w:t>TWiB (</w:t>
    </w:r>
    <w:r w:rsidR="001B4C49">
      <w:t>153</w:t>
    </w:r>
    <w:r w:rsidR="0004134F">
      <w:t>)</w:t>
    </w:r>
    <w:r w:rsidR="00D82024">
      <w:t xml:space="preserve"> </w:t>
    </w:r>
    <w:r w:rsidR="001B4C49">
      <w:t>Range Stayman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3F554A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1345B" w14:textId="77777777" w:rsidR="000F5B67" w:rsidRDefault="000F5B67" w:rsidP="005C42AC">
      <w:pPr>
        <w:spacing w:after="0" w:line="240" w:lineRule="auto"/>
      </w:pPr>
      <w:r>
        <w:separator/>
      </w:r>
    </w:p>
  </w:footnote>
  <w:footnote w:type="continuationSeparator" w:id="0">
    <w:p w14:paraId="53026559" w14:textId="77777777" w:rsidR="000F5B67" w:rsidRDefault="000F5B67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7D39"/>
    <w:multiLevelType w:val="hybridMultilevel"/>
    <w:tmpl w:val="9510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E74CF"/>
    <w:multiLevelType w:val="hybridMultilevel"/>
    <w:tmpl w:val="01B8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4134F"/>
    <w:rsid w:val="00054851"/>
    <w:rsid w:val="0006535A"/>
    <w:rsid w:val="0007775A"/>
    <w:rsid w:val="000A1BD5"/>
    <w:rsid w:val="000C4471"/>
    <w:rsid w:val="000D17F4"/>
    <w:rsid w:val="000F5B67"/>
    <w:rsid w:val="00146534"/>
    <w:rsid w:val="0016305E"/>
    <w:rsid w:val="00163634"/>
    <w:rsid w:val="001706D8"/>
    <w:rsid w:val="001B4C49"/>
    <w:rsid w:val="001F0DB7"/>
    <w:rsid w:val="0020491D"/>
    <w:rsid w:val="00232ED3"/>
    <w:rsid w:val="00255B92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80876"/>
    <w:rsid w:val="00394A4F"/>
    <w:rsid w:val="003C2C48"/>
    <w:rsid w:val="003C7C54"/>
    <w:rsid w:val="003F13FF"/>
    <w:rsid w:val="003F554A"/>
    <w:rsid w:val="00415D33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00CD4"/>
    <w:rsid w:val="0062003F"/>
    <w:rsid w:val="006C05F3"/>
    <w:rsid w:val="006E3954"/>
    <w:rsid w:val="006F144E"/>
    <w:rsid w:val="0079498A"/>
    <w:rsid w:val="007A2655"/>
    <w:rsid w:val="007E60D4"/>
    <w:rsid w:val="007E6D2D"/>
    <w:rsid w:val="008357CB"/>
    <w:rsid w:val="00870F22"/>
    <w:rsid w:val="00897665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D107C"/>
    <w:rsid w:val="00BE4C8A"/>
    <w:rsid w:val="00C1693C"/>
    <w:rsid w:val="00C22828"/>
    <w:rsid w:val="00C30E32"/>
    <w:rsid w:val="00C42176"/>
    <w:rsid w:val="00C64C41"/>
    <w:rsid w:val="00CA01D9"/>
    <w:rsid w:val="00CA5029"/>
    <w:rsid w:val="00CF5891"/>
    <w:rsid w:val="00D01FC0"/>
    <w:rsid w:val="00D3461B"/>
    <w:rsid w:val="00D82024"/>
    <w:rsid w:val="00D82CEB"/>
    <w:rsid w:val="00DB04C1"/>
    <w:rsid w:val="00DB0592"/>
    <w:rsid w:val="00DE55ED"/>
    <w:rsid w:val="00E15B48"/>
    <w:rsid w:val="00E410BD"/>
    <w:rsid w:val="00E63614"/>
    <w:rsid w:val="00F32CC7"/>
    <w:rsid w:val="00F779E4"/>
    <w:rsid w:val="00F84B32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153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26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2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bert@advinbridg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Robert Todd</cp:lastModifiedBy>
  <cp:revision>3</cp:revision>
  <dcterms:created xsi:type="dcterms:W3CDTF">2017-01-04T02:15:00Z</dcterms:created>
  <dcterms:modified xsi:type="dcterms:W3CDTF">2017-04-01T03:01:00Z</dcterms:modified>
</cp:coreProperties>
</file>