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09BD" w14:textId="6853FC4A" w:rsidR="000D4BC7" w:rsidRPr="00391728" w:rsidRDefault="00391728" w:rsidP="00391728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r w:rsidRPr="00391728">
        <w:rPr>
          <w:b/>
          <w:i/>
          <w:color w:val="000000" w:themeColor="text1"/>
          <w:sz w:val="36"/>
          <w:szCs w:val="36"/>
        </w:rPr>
        <w:t>This Week in Bridge</w:t>
      </w:r>
    </w:p>
    <w:p w14:paraId="117FED08" w14:textId="1F2B9595" w:rsidR="00AE0640" w:rsidRPr="00391728" w:rsidRDefault="00BC7996" w:rsidP="00391728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391728">
        <w:rPr>
          <w:b/>
          <w:color w:val="000000" w:themeColor="text1"/>
          <w:sz w:val="36"/>
          <w:szCs w:val="36"/>
        </w:rPr>
        <w:t>(156</w:t>
      </w:r>
      <w:r w:rsidR="00AE0640" w:rsidRPr="00391728">
        <w:rPr>
          <w:b/>
          <w:color w:val="000000" w:themeColor="text1"/>
          <w:sz w:val="36"/>
          <w:szCs w:val="36"/>
        </w:rPr>
        <w:t xml:space="preserve">) </w:t>
      </w:r>
      <w:r w:rsidR="00391728" w:rsidRPr="00391728">
        <w:rPr>
          <w:b/>
          <w:color w:val="000000" w:themeColor="text1"/>
          <w:sz w:val="36"/>
          <w:szCs w:val="36"/>
        </w:rPr>
        <w:t xml:space="preserve"> </w:t>
      </w:r>
      <w:r w:rsidRPr="00391728">
        <w:rPr>
          <w:b/>
          <w:color w:val="000000" w:themeColor="text1"/>
          <w:sz w:val="36"/>
          <w:szCs w:val="36"/>
        </w:rPr>
        <w:t>1M</w:t>
      </w:r>
      <w:r w:rsidR="004132D3" w:rsidRPr="00391728">
        <w:rPr>
          <w:b/>
          <w:color w:val="000000" w:themeColor="text1"/>
          <w:sz w:val="36"/>
          <w:szCs w:val="36"/>
        </w:rPr>
        <w:t xml:space="preserve"> </w:t>
      </w:r>
      <w:r w:rsidRPr="00391728">
        <w:rPr>
          <w:b/>
          <w:color w:val="000000" w:themeColor="text1"/>
          <w:sz w:val="36"/>
          <w:szCs w:val="36"/>
        </w:rPr>
        <w:t>(X) Transfer</w:t>
      </w:r>
      <w:r w:rsidR="000500EE">
        <w:rPr>
          <w:b/>
          <w:color w:val="000000" w:themeColor="text1"/>
          <w:sz w:val="36"/>
          <w:szCs w:val="36"/>
        </w:rPr>
        <w:t>s</w:t>
      </w:r>
      <w:bookmarkStart w:id="0" w:name="_GoBack"/>
      <w:bookmarkEnd w:id="0"/>
    </w:p>
    <w:p w14:paraId="73B4F3A7" w14:textId="4A628534" w:rsidR="00AE0640" w:rsidRPr="00391728" w:rsidRDefault="00AE0640" w:rsidP="00391728">
      <w:pPr>
        <w:pStyle w:val="NoSpacing"/>
        <w:spacing w:line="276" w:lineRule="auto"/>
        <w:rPr>
          <w:i/>
          <w:color w:val="000000" w:themeColor="text1"/>
        </w:rPr>
      </w:pPr>
      <w:r w:rsidRPr="00391728">
        <w:rPr>
          <w:i/>
          <w:color w:val="000000" w:themeColor="text1"/>
        </w:rPr>
        <w:t>© AiB</w:t>
      </w:r>
      <w:r w:rsidRPr="00391728">
        <w:rPr>
          <w:i/>
          <w:color w:val="000000" w:themeColor="text1"/>
        </w:rPr>
        <w:tab/>
      </w:r>
      <w:r w:rsidRPr="00391728">
        <w:rPr>
          <w:i/>
          <w:color w:val="000000" w:themeColor="text1"/>
        </w:rPr>
        <w:tab/>
      </w:r>
      <w:r w:rsidRPr="00391728">
        <w:rPr>
          <w:i/>
          <w:color w:val="000000" w:themeColor="text1"/>
        </w:rPr>
        <w:tab/>
      </w:r>
      <w:r w:rsidRPr="00391728">
        <w:rPr>
          <w:i/>
          <w:color w:val="000000" w:themeColor="text1"/>
        </w:rPr>
        <w:tab/>
      </w:r>
      <w:r w:rsidRPr="00391728">
        <w:rPr>
          <w:i/>
          <w:color w:val="000000" w:themeColor="text1"/>
        </w:rPr>
        <w:tab/>
      </w:r>
      <w:r w:rsidR="00391728">
        <w:rPr>
          <w:i/>
          <w:color w:val="000000" w:themeColor="text1"/>
        </w:rPr>
        <w:tab/>
      </w:r>
      <w:r w:rsidR="00FC0FE8" w:rsidRPr="00391728">
        <w:rPr>
          <w:i/>
          <w:color w:val="000000" w:themeColor="text1"/>
        </w:rPr>
        <w:tab/>
      </w:r>
      <w:r w:rsidRPr="00391728">
        <w:rPr>
          <w:i/>
          <w:color w:val="000000" w:themeColor="text1"/>
        </w:rPr>
        <w:tab/>
        <w:t>Robert S. Todd</w:t>
      </w:r>
    </w:p>
    <w:p w14:paraId="7FF44882" w14:textId="4B9FBEAB" w:rsidR="00AE0640" w:rsidRPr="00391728" w:rsidRDefault="00FC0FE8" w:rsidP="00391728">
      <w:pPr>
        <w:pStyle w:val="NoSpacing"/>
        <w:spacing w:line="276" w:lineRule="auto"/>
        <w:rPr>
          <w:i/>
          <w:color w:val="000000" w:themeColor="text1"/>
        </w:rPr>
      </w:pPr>
      <w:r w:rsidRPr="00391728">
        <w:rPr>
          <w:i/>
          <w:color w:val="000000" w:themeColor="text1"/>
        </w:rPr>
        <w:t>Level</w:t>
      </w:r>
      <w:r w:rsidR="00391728">
        <w:rPr>
          <w:i/>
          <w:color w:val="000000" w:themeColor="text1"/>
        </w:rPr>
        <w:t>:  6</w:t>
      </w:r>
      <w:r w:rsidR="00AE0640" w:rsidRPr="00391728">
        <w:rPr>
          <w:i/>
          <w:color w:val="000000" w:themeColor="text1"/>
        </w:rPr>
        <w:tab/>
      </w:r>
      <w:r w:rsidR="00AE0640" w:rsidRPr="00391728">
        <w:rPr>
          <w:i/>
          <w:color w:val="000000" w:themeColor="text1"/>
        </w:rPr>
        <w:tab/>
      </w:r>
      <w:r w:rsidR="00AE0640" w:rsidRPr="00391728">
        <w:rPr>
          <w:i/>
          <w:color w:val="000000" w:themeColor="text1"/>
        </w:rPr>
        <w:tab/>
      </w:r>
      <w:r w:rsidR="00AE0640" w:rsidRPr="00391728">
        <w:rPr>
          <w:i/>
          <w:color w:val="000000" w:themeColor="text1"/>
        </w:rPr>
        <w:tab/>
      </w:r>
      <w:r w:rsidR="00AE0640" w:rsidRPr="00391728">
        <w:rPr>
          <w:i/>
          <w:color w:val="000000" w:themeColor="text1"/>
        </w:rPr>
        <w:tab/>
      </w:r>
      <w:r w:rsidR="00AE0640" w:rsidRPr="00391728">
        <w:rPr>
          <w:i/>
          <w:color w:val="000000" w:themeColor="text1"/>
        </w:rPr>
        <w:tab/>
      </w:r>
      <w:r w:rsidR="00AE0640" w:rsidRPr="00391728">
        <w:rPr>
          <w:i/>
          <w:color w:val="000000" w:themeColor="text1"/>
        </w:rPr>
        <w:tab/>
      </w:r>
      <w:hyperlink r:id="rId7" w:history="1">
        <w:r w:rsidR="00AE0640" w:rsidRPr="00391728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391728">
        <w:rPr>
          <w:i/>
          <w:color w:val="000000" w:themeColor="text1"/>
        </w:rPr>
        <w:t xml:space="preserve"> </w:t>
      </w:r>
    </w:p>
    <w:p w14:paraId="598EAEF7" w14:textId="77777777" w:rsidR="00AE0640" w:rsidRPr="00391728" w:rsidRDefault="00AE0640" w:rsidP="00391728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391728" w:rsidRDefault="00AE0640" w:rsidP="00391728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391728" w:rsidRDefault="00AE0640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t xml:space="preserve">General </w:t>
      </w:r>
    </w:p>
    <w:p w14:paraId="5EBB30DC" w14:textId="14B7AA12" w:rsidR="00AE0640" w:rsidRPr="00391728" w:rsidRDefault="00344249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When partner opens</w:t>
      </w:r>
      <w:r w:rsidR="00A47062" w:rsidRPr="00391728">
        <w:rPr>
          <w:color w:val="000000" w:themeColor="text1"/>
        </w:rPr>
        <w:t xml:space="preserve"> the bidding</w:t>
      </w:r>
      <w:r w:rsidRPr="00391728">
        <w:rPr>
          <w:color w:val="000000" w:themeColor="text1"/>
        </w:rPr>
        <w:t xml:space="preserve"> with a</w:t>
      </w:r>
      <w:r w:rsidR="006760AD" w:rsidRPr="00391728">
        <w:rPr>
          <w:color w:val="000000" w:themeColor="text1"/>
        </w:rPr>
        <w:t xml:space="preserve"> M</w:t>
      </w:r>
      <w:r w:rsidR="00A47062" w:rsidRPr="00391728">
        <w:rPr>
          <w:color w:val="000000" w:themeColor="text1"/>
        </w:rPr>
        <w:t>ajor suit and right</w:t>
      </w:r>
      <w:r w:rsidR="006760AD" w:rsidRPr="00391728">
        <w:rPr>
          <w:color w:val="000000" w:themeColor="text1"/>
        </w:rPr>
        <w:t xml:space="preserve"> hand opponent makes a </w:t>
      </w:r>
      <w:r w:rsidR="000D4BC7" w:rsidRPr="00391728">
        <w:rPr>
          <w:color w:val="000000" w:themeColor="text1"/>
        </w:rPr>
        <w:t>t</w:t>
      </w:r>
      <w:r w:rsidR="006760AD" w:rsidRPr="00391728">
        <w:rPr>
          <w:color w:val="000000" w:themeColor="text1"/>
        </w:rPr>
        <w:t xml:space="preserve">akeout </w:t>
      </w:r>
      <w:r w:rsidR="000D4BC7" w:rsidRPr="00391728">
        <w:rPr>
          <w:color w:val="000000" w:themeColor="text1"/>
        </w:rPr>
        <w:t>d</w:t>
      </w:r>
      <w:r w:rsidR="00A47062" w:rsidRPr="00391728">
        <w:rPr>
          <w:color w:val="000000" w:themeColor="text1"/>
        </w:rPr>
        <w:t>o</w:t>
      </w:r>
      <w:r w:rsidR="0047282D" w:rsidRPr="00391728">
        <w:rPr>
          <w:color w:val="000000" w:themeColor="text1"/>
        </w:rPr>
        <w:t>uble</w:t>
      </w:r>
      <w:r w:rsidR="00A61540" w:rsidRPr="00391728">
        <w:rPr>
          <w:color w:val="000000" w:themeColor="text1"/>
        </w:rPr>
        <w:t>,</w:t>
      </w:r>
      <w:r w:rsidR="0047282D" w:rsidRPr="00391728">
        <w:rPr>
          <w:color w:val="000000" w:themeColor="text1"/>
        </w:rPr>
        <w:t xml:space="preserve"> the modern approach for many expert partnerships is to play </w:t>
      </w:r>
      <w:r w:rsidR="00A61540" w:rsidRPr="00391728">
        <w:rPr>
          <w:color w:val="000000" w:themeColor="text1"/>
        </w:rPr>
        <w:t>t</w:t>
      </w:r>
      <w:r w:rsidR="00A47062" w:rsidRPr="00391728">
        <w:rPr>
          <w:color w:val="000000" w:themeColor="text1"/>
        </w:rPr>
        <w:t>rans</w:t>
      </w:r>
      <w:r w:rsidR="006760AD" w:rsidRPr="00391728">
        <w:rPr>
          <w:color w:val="000000" w:themeColor="text1"/>
        </w:rPr>
        <w:t>fer bids by the Responder.  By R</w:t>
      </w:r>
      <w:r w:rsidR="00A47062" w:rsidRPr="00391728">
        <w:rPr>
          <w:color w:val="000000" w:themeColor="text1"/>
        </w:rPr>
        <w:t xml:space="preserve">esponder </w:t>
      </w:r>
      <w:r w:rsidR="00AC28DB" w:rsidRPr="00391728">
        <w:rPr>
          <w:color w:val="000000" w:themeColor="text1"/>
        </w:rPr>
        <w:t>t</w:t>
      </w:r>
      <w:r w:rsidR="00A47062" w:rsidRPr="00391728">
        <w:rPr>
          <w:color w:val="000000" w:themeColor="text1"/>
        </w:rPr>
        <w:t>ransferring to the</w:t>
      </w:r>
      <w:r w:rsidR="00A61540" w:rsidRPr="00391728">
        <w:rPr>
          <w:color w:val="000000" w:themeColor="text1"/>
        </w:rPr>
        <w:t xml:space="preserve"> suit with length</w:t>
      </w:r>
      <w:r w:rsidR="00A47062" w:rsidRPr="00391728">
        <w:rPr>
          <w:color w:val="000000" w:themeColor="text1"/>
        </w:rPr>
        <w:t xml:space="preserve"> instead of biddi</w:t>
      </w:r>
      <w:r w:rsidR="00A61540" w:rsidRPr="00391728">
        <w:rPr>
          <w:color w:val="000000" w:themeColor="text1"/>
        </w:rPr>
        <w:t>ng it, we gain</w:t>
      </w:r>
      <w:r w:rsidR="0086268D" w:rsidRPr="00391728">
        <w:rPr>
          <w:color w:val="000000" w:themeColor="text1"/>
        </w:rPr>
        <w:t xml:space="preserve"> </w:t>
      </w:r>
      <w:r w:rsidR="00A47062" w:rsidRPr="00391728">
        <w:rPr>
          <w:color w:val="000000" w:themeColor="text1"/>
        </w:rPr>
        <w:t>many advantages</w:t>
      </w:r>
      <w:r w:rsidR="0047282D" w:rsidRPr="00391728">
        <w:rPr>
          <w:color w:val="000000" w:themeColor="text1"/>
        </w:rPr>
        <w:t xml:space="preserve"> in these competitive bidding auctions</w:t>
      </w:r>
      <w:r w:rsidR="008951DA" w:rsidRPr="00391728">
        <w:rPr>
          <w:color w:val="000000" w:themeColor="text1"/>
        </w:rPr>
        <w:t xml:space="preserve">.  </w:t>
      </w:r>
      <w:r w:rsidR="00A47062" w:rsidRPr="00391728">
        <w:rPr>
          <w:color w:val="000000" w:themeColor="text1"/>
        </w:rPr>
        <w:t xml:space="preserve">Let’s </w:t>
      </w:r>
      <w:r w:rsidR="00391728" w:rsidRPr="00391728">
        <w:rPr>
          <w:color w:val="000000" w:themeColor="text1"/>
        </w:rPr>
        <w:t>look</w:t>
      </w:r>
      <w:r w:rsidR="0086268D" w:rsidRPr="00391728">
        <w:rPr>
          <w:color w:val="000000" w:themeColor="text1"/>
        </w:rPr>
        <w:t xml:space="preserve"> at how we use these </w:t>
      </w:r>
      <w:r w:rsidR="00A61540" w:rsidRPr="00391728">
        <w:rPr>
          <w:color w:val="000000" w:themeColor="text1"/>
        </w:rPr>
        <w:t>t</w:t>
      </w:r>
      <w:r w:rsidR="00A47062" w:rsidRPr="00391728">
        <w:rPr>
          <w:color w:val="000000" w:themeColor="text1"/>
        </w:rPr>
        <w:t>ransfer</w:t>
      </w:r>
      <w:r w:rsidR="0047282D" w:rsidRPr="00391728">
        <w:rPr>
          <w:color w:val="000000" w:themeColor="text1"/>
        </w:rPr>
        <w:t>s</w:t>
      </w:r>
      <w:r w:rsidR="006760AD" w:rsidRPr="00391728">
        <w:rPr>
          <w:color w:val="000000" w:themeColor="text1"/>
        </w:rPr>
        <w:t xml:space="preserve"> by R</w:t>
      </w:r>
      <w:r w:rsidR="00A61540" w:rsidRPr="00391728">
        <w:rPr>
          <w:color w:val="000000" w:themeColor="text1"/>
        </w:rPr>
        <w:t>esponder</w:t>
      </w:r>
      <w:r w:rsidR="00A47062" w:rsidRPr="00391728">
        <w:rPr>
          <w:color w:val="000000" w:themeColor="text1"/>
        </w:rPr>
        <w:t xml:space="preserve"> and</w:t>
      </w:r>
      <w:r w:rsidR="0047282D" w:rsidRPr="00391728">
        <w:rPr>
          <w:color w:val="000000" w:themeColor="text1"/>
        </w:rPr>
        <w:t xml:space="preserve"> what they gain for us.</w:t>
      </w:r>
    </w:p>
    <w:p w14:paraId="6D1F83E8" w14:textId="77777777" w:rsidR="00344249" w:rsidRPr="00391728" w:rsidRDefault="00344249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3E2696E7" w14:textId="77777777" w:rsidR="00344249" w:rsidRPr="00391728" w:rsidRDefault="00344249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3FCB52CE" w14:textId="7858A34B" w:rsidR="007E7F62" w:rsidRPr="00391728" w:rsidRDefault="00344249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t xml:space="preserve">Transfers </w:t>
      </w:r>
      <w:r w:rsidR="008951DA" w:rsidRPr="00391728">
        <w:rPr>
          <w:b/>
          <w:color w:val="000000" w:themeColor="text1"/>
          <w:sz w:val="24"/>
          <w:szCs w:val="24"/>
        </w:rPr>
        <w:t>by Responder over a Takeout Double</w:t>
      </w:r>
    </w:p>
    <w:p w14:paraId="421FB76B" w14:textId="32EE0968" w:rsidR="00AE0640" w:rsidRPr="00391728" w:rsidRDefault="00AC28DB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 xml:space="preserve">After a Major suit opening bid and a </w:t>
      </w:r>
      <w:r w:rsidR="000D4BC7" w:rsidRPr="00391728">
        <w:rPr>
          <w:color w:val="000000" w:themeColor="text1"/>
        </w:rPr>
        <w:t>t</w:t>
      </w:r>
      <w:r w:rsidRPr="00391728">
        <w:rPr>
          <w:color w:val="000000" w:themeColor="text1"/>
        </w:rPr>
        <w:t xml:space="preserve">akeout </w:t>
      </w:r>
      <w:r w:rsidR="000D4BC7" w:rsidRPr="00391728">
        <w:rPr>
          <w:color w:val="000000" w:themeColor="text1"/>
        </w:rPr>
        <w:t>d</w:t>
      </w:r>
      <w:r w:rsidRPr="00391728">
        <w:rPr>
          <w:color w:val="000000" w:themeColor="text1"/>
        </w:rPr>
        <w:t>ouble by RHO</w:t>
      </w:r>
      <w:r w:rsidR="00A61540" w:rsidRPr="00391728">
        <w:rPr>
          <w:color w:val="000000" w:themeColor="text1"/>
        </w:rPr>
        <w:t>,</w:t>
      </w:r>
      <w:r w:rsidRPr="00391728">
        <w:rPr>
          <w:color w:val="000000" w:themeColor="text1"/>
        </w:rPr>
        <w:t xml:space="preserve"> the best approach is to play bids by </w:t>
      </w:r>
      <w:r w:rsidR="00A61540" w:rsidRPr="00391728">
        <w:rPr>
          <w:color w:val="000000" w:themeColor="text1"/>
        </w:rPr>
        <w:t>R</w:t>
      </w:r>
      <w:r w:rsidRPr="00391728">
        <w:rPr>
          <w:color w:val="000000" w:themeColor="text1"/>
        </w:rPr>
        <w:t>esponder as t</w:t>
      </w:r>
      <w:r w:rsidR="008951DA" w:rsidRPr="00391728">
        <w:rPr>
          <w:color w:val="000000" w:themeColor="text1"/>
        </w:rPr>
        <w:t>ransfer</w:t>
      </w:r>
      <w:r w:rsidRPr="00391728">
        <w:rPr>
          <w:color w:val="000000" w:themeColor="text1"/>
        </w:rPr>
        <w:t>s for all bids 1NT and higher</w:t>
      </w:r>
      <w:r w:rsidR="008951DA" w:rsidRPr="00391728">
        <w:rPr>
          <w:color w:val="000000" w:themeColor="text1"/>
        </w:rPr>
        <w:t xml:space="preserve">.  These </w:t>
      </w:r>
      <w:r w:rsidR="00A61540" w:rsidRPr="00391728">
        <w:rPr>
          <w:color w:val="000000" w:themeColor="text1"/>
        </w:rPr>
        <w:t>t</w:t>
      </w:r>
      <w:r w:rsidR="006760AD" w:rsidRPr="00391728">
        <w:rPr>
          <w:color w:val="000000" w:themeColor="text1"/>
        </w:rPr>
        <w:t xml:space="preserve">ransfer bids </w:t>
      </w:r>
      <w:r w:rsidR="008951DA" w:rsidRPr="00391728">
        <w:rPr>
          <w:color w:val="000000" w:themeColor="text1"/>
        </w:rPr>
        <w:t xml:space="preserve">generally show </w:t>
      </w:r>
      <w:r w:rsidR="008951DA" w:rsidRPr="00391728">
        <w:rPr>
          <w:i/>
          <w:color w:val="000000" w:themeColor="text1"/>
        </w:rPr>
        <w:t>Negative Freebids</w:t>
      </w:r>
      <w:r w:rsidR="006760AD" w:rsidRPr="00391728">
        <w:rPr>
          <w:color w:val="000000" w:themeColor="text1"/>
        </w:rPr>
        <w:t xml:space="preserve"> </w:t>
      </w:r>
      <w:r w:rsidRPr="00391728">
        <w:rPr>
          <w:color w:val="000000" w:themeColor="text1"/>
        </w:rPr>
        <w:t xml:space="preserve">(long suits with 5-9 points) </w:t>
      </w:r>
      <w:r w:rsidR="006760AD" w:rsidRPr="00391728">
        <w:rPr>
          <w:color w:val="000000" w:themeColor="text1"/>
        </w:rPr>
        <w:t xml:space="preserve">in the suits that </w:t>
      </w:r>
      <w:r w:rsidRPr="00391728">
        <w:rPr>
          <w:color w:val="000000" w:themeColor="text1"/>
        </w:rPr>
        <w:t>we t</w:t>
      </w:r>
      <w:r w:rsidR="008951DA" w:rsidRPr="00391728">
        <w:rPr>
          <w:color w:val="000000" w:themeColor="text1"/>
        </w:rPr>
        <w:t>ransfer into.</w:t>
      </w:r>
    </w:p>
    <w:p w14:paraId="5647A34B" w14:textId="77777777" w:rsidR="006760AD" w:rsidRPr="00391728" w:rsidRDefault="006760AD" w:rsidP="00391728">
      <w:pPr>
        <w:pStyle w:val="NoSpacing"/>
        <w:spacing w:line="276" w:lineRule="auto"/>
        <w:rPr>
          <w:color w:val="000000" w:themeColor="text1"/>
        </w:rPr>
      </w:pPr>
    </w:p>
    <w:p w14:paraId="15504E2A" w14:textId="322F2C33" w:rsidR="006760AD" w:rsidRPr="00391728" w:rsidRDefault="006760AD" w:rsidP="00391728">
      <w:pPr>
        <w:pStyle w:val="NoSpacing"/>
        <w:spacing w:line="276" w:lineRule="auto"/>
        <w:rPr>
          <w:i/>
          <w:color w:val="000000" w:themeColor="text1"/>
        </w:rPr>
      </w:pPr>
      <w:r w:rsidRPr="00391728">
        <w:rPr>
          <w:i/>
          <w:color w:val="000000" w:themeColor="text1"/>
        </w:rPr>
        <w:t>Example</w:t>
      </w:r>
      <w:r w:rsidR="00A61540" w:rsidRPr="00391728">
        <w:rPr>
          <w:i/>
          <w:color w:val="000000" w:themeColor="text1"/>
        </w:rPr>
        <w:t>s</w:t>
      </w:r>
    </w:p>
    <w:p w14:paraId="2693312E" w14:textId="3184B186" w:rsidR="006760AD" w:rsidRPr="00391728" w:rsidRDefault="006760AD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Pr="00391728">
        <w:rPr>
          <w:color w:val="000000" w:themeColor="text1"/>
        </w:rPr>
        <w:tab/>
        <w:t>X</w:t>
      </w:r>
      <w:r w:rsidRPr="00391728">
        <w:rPr>
          <w:color w:val="000000" w:themeColor="text1"/>
        </w:rPr>
        <w:tab/>
        <w:t>__</w:t>
      </w:r>
      <w:r w:rsidR="00391728">
        <w:rPr>
          <w:color w:val="000000" w:themeColor="text1"/>
        </w:rPr>
        <w:t>?</w:t>
      </w:r>
    </w:p>
    <w:p w14:paraId="1678A090" w14:textId="73C71AF3" w:rsidR="008951DA" w:rsidRPr="00391728" w:rsidRDefault="006760AD" w:rsidP="00391728">
      <w:pPr>
        <w:pStyle w:val="NoSpacing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1NT*</w:t>
      </w:r>
      <w:r w:rsidRPr="00391728">
        <w:rPr>
          <w:color w:val="000000" w:themeColor="text1"/>
        </w:rPr>
        <w:tab/>
      </w:r>
      <w:r w:rsidR="008951DA" w:rsidRPr="00391728">
        <w:rPr>
          <w:color w:val="000000" w:themeColor="text1"/>
        </w:rPr>
        <w:t xml:space="preserve">Transfer to 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="008951DA" w:rsidRPr="00391728">
        <w:rPr>
          <w:color w:val="000000" w:themeColor="text1"/>
        </w:rPr>
        <w:t xml:space="preserve">, usually 6-card 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="008951DA" w:rsidRPr="00391728">
        <w:rPr>
          <w:color w:val="000000" w:themeColor="text1"/>
        </w:rPr>
        <w:t xml:space="preserve"> suit, 5-9 HCP.</w:t>
      </w:r>
    </w:p>
    <w:p w14:paraId="71E4F3B1" w14:textId="0BA1A60B" w:rsidR="008951DA" w:rsidRPr="00391728" w:rsidRDefault="006760AD" w:rsidP="00391728">
      <w:pPr>
        <w:pStyle w:val="NoSpacing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Pr="00391728">
        <w:rPr>
          <w:color w:val="000000" w:themeColor="text1"/>
        </w:rPr>
        <w:t>*</w:t>
      </w:r>
      <w:r w:rsidRPr="00391728">
        <w:rPr>
          <w:color w:val="000000" w:themeColor="text1"/>
        </w:rPr>
        <w:tab/>
      </w:r>
      <w:r w:rsidR="008951DA" w:rsidRPr="00391728">
        <w:rPr>
          <w:color w:val="000000" w:themeColor="text1"/>
        </w:rPr>
        <w:t xml:space="preserve">Transfer to 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="008951DA" w:rsidRPr="00391728">
        <w:rPr>
          <w:color w:val="000000" w:themeColor="text1"/>
        </w:rPr>
        <w:t xml:space="preserve">, usually 6-card 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="008951DA" w:rsidRPr="00391728">
        <w:rPr>
          <w:color w:val="000000" w:themeColor="text1"/>
        </w:rPr>
        <w:t xml:space="preserve"> suit, 5-9 HCP.</w:t>
      </w:r>
    </w:p>
    <w:p w14:paraId="45BE4354" w14:textId="4B9E92CD" w:rsidR="006760AD" w:rsidRPr="00391728" w:rsidRDefault="006760AD" w:rsidP="00391728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Pr="00391728">
        <w:rPr>
          <w:color w:val="000000" w:themeColor="text1"/>
        </w:rPr>
        <w:t>*</w:t>
      </w:r>
      <w:r w:rsidRPr="00391728">
        <w:rPr>
          <w:color w:val="000000" w:themeColor="text1"/>
        </w:rPr>
        <w:tab/>
        <w:t xml:space="preserve">Constructive 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="00AC28DB" w:rsidRPr="00391728">
        <w:rPr>
          <w:color w:val="000000" w:themeColor="text1"/>
        </w:rPr>
        <w:t xml:space="preserve"> </w:t>
      </w:r>
      <w:r w:rsidR="00391728">
        <w:rPr>
          <w:color w:val="000000" w:themeColor="text1"/>
        </w:rPr>
        <w:t>r</w:t>
      </w:r>
      <w:r w:rsidRPr="00391728">
        <w:rPr>
          <w:color w:val="000000" w:themeColor="text1"/>
        </w:rPr>
        <w:t>aise, 7-9 points</w:t>
      </w:r>
      <w:r w:rsidR="00AC28DB" w:rsidRPr="00391728">
        <w:rPr>
          <w:color w:val="000000" w:themeColor="text1"/>
        </w:rPr>
        <w:t xml:space="preserve">, 3-4 card 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="00AC28DB" w:rsidRPr="00391728">
        <w:rPr>
          <w:color w:val="000000" w:themeColor="text1"/>
        </w:rPr>
        <w:t xml:space="preserve">. </w:t>
      </w:r>
    </w:p>
    <w:p w14:paraId="735ADE01" w14:textId="11D0746A" w:rsidR="009C447F" w:rsidRPr="00391728" w:rsidRDefault="006760AD" w:rsidP="00391728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Pr="00391728">
        <w:rPr>
          <w:color w:val="000000" w:themeColor="text1"/>
        </w:rPr>
        <w:sym w:font="Symbol" w:char="F0A9"/>
      </w:r>
      <w:r w:rsidRPr="00391728">
        <w:rPr>
          <w:color w:val="000000" w:themeColor="text1"/>
        </w:rPr>
        <w:t>*</w:t>
      </w:r>
      <w:r w:rsidRPr="00391728">
        <w:rPr>
          <w:color w:val="000000" w:themeColor="text1"/>
        </w:rPr>
        <w:tab/>
        <w:t xml:space="preserve">Weak </w:t>
      </w:r>
      <w:r w:rsidR="00391728">
        <w:rPr>
          <w:color w:val="000000" w:themeColor="text1"/>
        </w:rPr>
        <w:t>r</w:t>
      </w:r>
      <w:r w:rsidRPr="00391728">
        <w:rPr>
          <w:color w:val="000000" w:themeColor="text1"/>
        </w:rPr>
        <w:t>aise to 2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Pr="00391728">
        <w:rPr>
          <w:color w:val="000000" w:themeColor="text1"/>
        </w:rPr>
        <w:t>, 3-7 points</w:t>
      </w:r>
      <w:r w:rsidR="00AC28DB" w:rsidRPr="00391728">
        <w:rPr>
          <w:color w:val="000000" w:themeColor="text1"/>
        </w:rPr>
        <w:t xml:space="preserve">, 3-4 card 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="00AC28DB" w:rsidRPr="00391728">
        <w:rPr>
          <w:color w:val="000000" w:themeColor="text1"/>
        </w:rPr>
        <w:t>.</w:t>
      </w:r>
    </w:p>
    <w:p w14:paraId="3C33F547" w14:textId="77777777" w:rsidR="009C447F" w:rsidRPr="00391728" w:rsidRDefault="009C447F" w:rsidP="00391728">
      <w:pPr>
        <w:pStyle w:val="NoSpacing"/>
        <w:spacing w:line="276" w:lineRule="auto"/>
        <w:rPr>
          <w:i/>
          <w:color w:val="000000" w:themeColor="text1"/>
        </w:rPr>
      </w:pPr>
    </w:p>
    <w:p w14:paraId="41B10D64" w14:textId="62DBF034" w:rsidR="008951DA" w:rsidRPr="00391728" w:rsidRDefault="008951DA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</w:t>
      </w:r>
      <w:r w:rsidRPr="00391728">
        <w:rPr>
          <w:color w:val="000000" w:themeColor="text1"/>
        </w:rPr>
        <w:sym w:font="Symbol" w:char="F0AA"/>
      </w:r>
      <w:r w:rsidRPr="00391728">
        <w:rPr>
          <w:color w:val="000000" w:themeColor="text1"/>
        </w:rPr>
        <w:tab/>
        <w:t>X</w:t>
      </w:r>
      <w:r w:rsidRPr="00391728">
        <w:rPr>
          <w:color w:val="000000" w:themeColor="text1"/>
        </w:rPr>
        <w:tab/>
        <w:t>__</w:t>
      </w:r>
      <w:r w:rsidR="00391728">
        <w:rPr>
          <w:color w:val="000000" w:themeColor="text1"/>
        </w:rPr>
        <w:t>?</w:t>
      </w:r>
    </w:p>
    <w:p w14:paraId="2D1158E6" w14:textId="0990A779" w:rsidR="008951DA" w:rsidRPr="00391728" w:rsidRDefault="008951DA" w:rsidP="00391728">
      <w:pPr>
        <w:pStyle w:val="NoSpacing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1NT*</w:t>
      </w:r>
      <w:r w:rsidRPr="00391728">
        <w:rPr>
          <w:color w:val="000000" w:themeColor="text1"/>
        </w:rPr>
        <w:tab/>
        <w:t xml:space="preserve">Transfer to 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Pr="00391728">
        <w:rPr>
          <w:color w:val="000000" w:themeColor="text1"/>
        </w:rPr>
        <w:t xml:space="preserve">, usually 6-card 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Pr="00391728">
        <w:rPr>
          <w:color w:val="000000" w:themeColor="text1"/>
        </w:rPr>
        <w:t xml:space="preserve"> suit, 5-9 HCP.</w:t>
      </w:r>
    </w:p>
    <w:p w14:paraId="63F7E8EF" w14:textId="598AAF7D" w:rsidR="008951DA" w:rsidRPr="00391728" w:rsidRDefault="008951DA" w:rsidP="00391728">
      <w:pPr>
        <w:pStyle w:val="NoSpacing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Pr="00391728">
        <w:rPr>
          <w:color w:val="000000" w:themeColor="text1"/>
        </w:rPr>
        <w:t>*</w:t>
      </w:r>
      <w:r w:rsidR="00AC28DB" w:rsidRPr="00391728">
        <w:rPr>
          <w:color w:val="000000" w:themeColor="text1"/>
        </w:rPr>
        <w:tab/>
        <w:t xml:space="preserve">Transfer to 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="00AC28DB" w:rsidRPr="00391728">
        <w:rPr>
          <w:color w:val="000000" w:themeColor="text1"/>
        </w:rPr>
        <w:t xml:space="preserve">, usually 6-card 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="00AC28DB" w:rsidRPr="00391728">
        <w:rPr>
          <w:color w:val="000000" w:themeColor="text1"/>
        </w:rPr>
        <w:t xml:space="preserve"> suit, 5-9 HCP.</w:t>
      </w:r>
    </w:p>
    <w:p w14:paraId="015441B8" w14:textId="32FE3FDB" w:rsidR="008951DA" w:rsidRPr="00391728" w:rsidRDefault="008951DA" w:rsidP="00391728">
      <w:pPr>
        <w:pStyle w:val="NoSpacing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Pr="00391728">
        <w:rPr>
          <w:color w:val="000000" w:themeColor="text1"/>
        </w:rPr>
        <w:t>*</w:t>
      </w:r>
      <w:r w:rsidR="00AC28DB" w:rsidRPr="00391728">
        <w:rPr>
          <w:color w:val="000000" w:themeColor="text1"/>
        </w:rPr>
        <w:tab/>
        <w:t xml:space="preserve">Transfer to 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="00AC28DB" w:rsidRPr="00391728">
        <w:rPr>
          <w:color w:val="000000" w:themeColor="text1"/>
        </w:rPr>
        <w:t xml:space="preserve">, usually 6-card 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="00AC28DB" w:rsidRPr="00391728">
        <w:rPr>
          <w:color w:val="000000" w:themeColor="text1"/>
        </w:rPr>
        <w:t xml:space="preserve"> suit, 5-9 HCP.</w:t>
      </w:r>
    </w:p>
    <w:p w14:paraId="1CA2F310" w14:textId="64A31FBB" w:rsidR="008951DA" w:rsidRPr="00391728" w:rsidRDefault="008951DA" w:rsidP="00391728">
      <w:pPr>
        <w:pStyle w:val="NoSpacing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Pr="00391728">
        <w:rPr>
          <w:color w:val="000000" w:themeColor="text1"/>
        </w:rPr>
        <w:t>*</w:t>
      </w:r>
      <w:r w:rsidR="00AC28DB" w:rsidRPr="00391728">
        <w:rPr>
          <w:color w:val="000000" w:themeColor="text1"/>
        </w:rPr>
        <w:tab/>
        <w:t xml:space="preserve">Constructive 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="00AC28DB" w:rsidRPr="00391728">
        <w:rPr>
          <w:color w:val="000000" w:themeColor="text1"/>
        </w:rPr>
        <w:t xml:space="preserve"> </w:t>
      </w:r>
      <w:r w:rsidR="00391728">
        <w:rPr>
          <w:color w:val="000000" w:themeColor="text1"/>
        </w:rPr>
        <w:t>r</w:t>
      </w:r>
      <w:r w:rsidR="00AC28DB" w:rsidRPr="00391728">
        <w:rPr>
          <w:color w:val="000000" w:themeColor="text1"/>
        </w:rPr>
        <w:t xml:space="preserve">aise, 7-9 points, 3-4 card 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="00AC28DB" w:rsidRPr="00391728">
        <w:rPr>
          <w:color w:val="000000" w:themeColor="text1"/>
        </w:rPr>
        <w:t>.</w:t>
      </w:r>
    </w:p>
    <w:p w14:paraId="0C164425" w14:textId="3D240B3C" w:rsidR="00AC28DB" w:rsidRPr="00391728" w:rsidRDefault="008951DA" w:rsidP="00391728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2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Pr="00391728">
        <w:rPr>
          <w:color w:val="000000" w:themeColor="text1"/>
        </w:rPr>
        <w:t>*</w:t>
      </w:r>
      <w:r w:rsidR="00AC28DB" w:rsidRPr="00391728">
        <w:rPr>
          <w:color w:val="000000" w:themeColor="text1"/>
        </w:rPr>
        <w:t xml:space="preserve"> </w:t>
      </w:r>
      <w:r w:rsidR="00AC28DB" w:rsidRPr="00391728">
        <w:rPr>
          <w:color w:val="000000" w:themeColor="text1"/>
        </w:rPr>
        <w:tab/>
        <w:t xml:space="preserve">Weak </w:t>
      </w:r>
      <w:r w:rsidR="00391728">
        <w:rPr>
          <w:color w:val="000000" w:themeColor="text1"/>
        </w:rPr>
        <w:t>r</w:t>
      </w:r>
      <w:r w:rsidR="00AC28DB" w:rsidRPr="00391728">
        <w:rPr>
          <w:color w:val="000000" w:themeColor="text1"/>
        </w:rPr>
        <w:t>aise to 2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="00AC28DB" w:rsidRPr="00391728">
        <w:rPr>
          <w:color w:val="000000" w:themeColor="text1"/>
        </w:rPr>
        <w:t xml:space="preserve">, 3-7 points, 3-4 card 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="00AC28DB" w:rsidRPr="00391728">
        <w:rPr>
          <w:color w:val="000000" w:themeColor="text1"/>
        </w:rPr>
        <w:t>.</w:t>
      </w:r>
    </w:p>
    <w:p w14:paraId="34C5DEF8" w14:textId="30D7521F" w:rsidR="008951DA" w:rsidRPr="00391728" w:rsidRDefault="008951DA" w:rsidP="00391728">
      <w:pPr>
        <w:pStyle w:val="NoSpacing"/>
        <w:spacing w:line="276" w:lineRule="auto"/>
        <w:rPr>
          <w:color w:val="000000" w:themeColor="text1"/>
        </w:rPr>
      </w:pPr>
    </w:p>
    <w:p w14:paraId="4F764F9E" w14:textId="0E7C3E46" w:rsidR="009C447F" w:rsidRPr="00391728" w:rsidRDefault="009C447F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4F6DB4CF" w14:textId="5C74FCB1" w:rsidR="000D4BC7" w:rsidRDefault="000D4BC7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0F0F07DE" w14:textId="77777777" w:rsidR="00391728" w:rsidRPr="00391728" w:rsidRDefault="00391728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539C2F39" w14:textId="7F159C6F" w:rsidR="000D4BC7" w:rsidRPr="00391728" w:rsidRDefault="000D4BC7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6CD19471" w14:textId="4BE97B12" w:rsidR="00833686" w:rsidRPr="00391728" w:rsidRDefault="006A02EA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lastRenderedPageBreak/>
        <w:t xml:space="preserve">Other </w:t>
      </w:r>
      <w:r w:rsidR="00391728">
        <w:rPr>
          <w:b/>
          <w:color w:val="000000" w:themeColor="text1"/>
          <w:sz w:val="24"/>
          <w:szCs w:val="24"/>
        </w:rPr>
        <w:t>1-l</w:t>
      </w:r>
      <w:r w:rsidR="00833686" w:rsidRPr="00391728">
        <w:rPr>
          <w:b/>
          <w:color w:val="000000" w:themeColor="text1"/>
          <w:sz w:val="24"/>
          <w:szCs w:val="24"/>
        </w:rPr>
        <w:t xml:space="preserve">evel Responses </w:t>
      </w:r>
      <w:r w:rsidRPr="00391728">
        <w:rPr>
          <w:b/>
          <w:color w:val="000000" w:themeColor="text1"/>
          <w:sz w:val="24"/>
          <w:szCs w:val="24"/>
        </w:rPr>
        <w:t>Unchanged</w:t>
      </w:r>
    </w:p>
    <w:p w14:paraId="4B52F27E" w14:textId="6E8F29B4" w:rsidR="006A02EA" w:rsidRPr="00391728" w:rsidRDefault="00645D25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We also</w:t>
      </w:r>
      <w:r w:rsidR="00833686" w:rsidRPr="00391728">
        <w:rPr>
          <w:color w:val="000000" w:themeColor="text1"/>
        </w:rPr>
        <w:t xml:space="preserve"> play </w:t>
      </w:r>
      <w:r w:rsidRPr="00391728">
        <w:rPr>
          <w:color w:val="000000" w:themeColor="text1"/>
        </w:rPr>
        <w:t>that other bids at the 1-level, below 1NT, are natural.</w:t>
      </w:r>
    </w:p>
    <w:p w14:paraId="73877BFE" w14:textId="3EE1F9EA" w:rsidR="00833686" w:rsidRDefault="006A02EA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There are not many of these bids:</w:t>
      </w:r>
    </w:p>
    <w:p w14:paraId="7E3D57E7" w14:textId="77777777" w:rsidR="00391728" w:rsidRPr="00391728" w:rsidRDefault="00391728" w:rsidP="00391728">
      <w:pPr>
        <w:pStyle w:val="NoSpacing"/>
        <w:spacing w:line="276" w:lineRule="auto"/>
        <w:rPr>
          <w:color w:val="000000" w:themeColor="text1"/>
        </w:rPr>
      </w:pPr>
    </w:p>
    <w:p w14:paraId="4D9F6B16" w14:textId="63BC8FF2" w:rsidR="006A02EA" w:rsidRDefault="006A02EA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Pr="00391728">
        <w:rPr>
          <w:color w:val="000000" w:themeColor="text1"/>
        </w:rPr>
        <w:tab/>
        <w:t>X</w:t>
      </w:r>
      <w:r w:rsidRPr="00391728">
        <w:rPr>
          <w:color w:val="000000" w:themeColor="text1"/>
        </w:rPr>
        <w:tab/>
        <w:t>XX</w:t>
      </w:r>
      <w:r w:rsidRPr="00391728">
        <w:rPr>
          <w:color w:val="000000" w:themeColor="text1"/>
        </w:rPr>
        <w:tab/>
      </w:r>
    </w:p>
    <w:p w14:paraId="53EB29EE" w14:textId="77777777" w:rsidR="00391728" w:rsidRPr="00391728" w:rsidRDefault="00391728" w:rsidP="00391728">
      <w:pPr>
        <w:pStyle w:val="NoSpacing"/>
        <w:spacing w:line="276" w:lineRule="auto"/>
        <w:rPr>
          <w:color w:val="000000" w:themeColor="text1"/>
        </w:rPr>
      </w:pPr>
    </w:p>
    <w:p w14:paraId="3658AF45" w14:textId="06F46E24" w:rsidR="006A02EA" w:rsidRDefault="006A02EA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Pr="00391728">
        <w:rPr>
          <w:color w:val="000000" w:themeColor="text1"/>
        </w:rPr>
        <w:tab/>
        <w:t>X</w:t>
      </w:r>
      <w:r w:rsidRPr="00391728">
        <w:rPr>
          <w:color w:val="000000" w:themeColor="text1"/>
        </w:rPr>
        <w:tab/>
        <w:t>XX</w:t>
      </w:r>
      <w:r w:rsidRPr="00391728">
        <w:rPr>
          <w:color w:val="000000" w:themeColor="text1"/>
        </w:rPr>
        <w:tab/>
        <w:t>These XX still shows 10+ points and implies no fit (could have 3-card support.)</w:t>
      </w:r>
    </w:p>
    <w:p w14:paraId="6A31FF44" w14:textId="77777777" w:rsidR="00391728" w:rsidRPr="00391728" w:rsidRDefault="00391728" w:rsidP="00391728">
      <w:pPr>
        <w:pStyle w:val="NoSpacing"/>
        <w:spacing w:line="276" w:lineRule="auto"/>
        <w:rPr>
          <w:color w:val="000000" w:themeColor="text1"/>
        </w:rPr>
      </w:pPr>
    </w:p>
    <w:p w14:paraId="4D4BDA2B" w14:textId="72C9197B" w:rsidR="00AE0640" w:rsidRPr="00391728" w:rsidRDefault="006A02EA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</w:t>
      </w:r>
      <w:r w:rsidR="00A61540" w:rsidRPr="00391728">
        <w:rPr>
          <w:rFonts w:ascii="Times New Roman" w:hAnsi="Times New Roman"/>
          <w:color w:val="000000" w:themeColor="text1"/>
        </w:rPr>
        <w:t>♥</w:t>
      </w:r>
      <w:r w:rsidRPr="00391728">
        <w:rPr>
          <w:color w:val="000000" w:themeColor="text1"/>
        </w:rPr>
        <w:tab/>
        <w:t>X</w:t>
      </w:r>
      <w:r w:rsidRPr="00391728">
        <w:rPr>
          <w:color w:val="000000" w:themeColor="text1"/>
        </w:rPr>
        <w:tab/>
        <w:t>1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Pr="00391728">
        <w:rPr>
          <w:color w:val="000000" w:themeColor="text1"/>
        </w:rPr>
        <w:tab/>
        <w:t>This 1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Pr="00391728">
        <w:rPr>
          <w:color w:val="000000" w:themeColor="text1"/>
        </w:rPr>
        <w:t xml:space="preserve"> bid remains unchanged as well, showing 4+card 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Pr="00391728">
        <w:rPr>
          <w:color w:val="000000" w:themeColor="text1"/>
        </w:rPr>
        <w:t>, 6+ points, 1F.</w:t>
      </w:r>
    </w:p>
    <w:p w14:paraId="0B915BA0" w14:textId="77777777" w:rsidR="006A02EA" w:rsidRPr="00391728" w:rsidRDefault="006A02EA" w:rsidP="00391728">
      <w:pPr>
        <w:pStyle w:val="NoSpacing"/>
        <w:spacing w:line="276" w:lineRule="auto"/>
        <w:rPr>
          <w:i/>
          <w:color w:val="000000" w:themeColor="text1"/>
        </w:rPr>
      </w:pPr>
    </w:p>
    <w:p w14:paraId="6274CB49" w14:textId="77777777" w:rsidR="006A02EA" w:rsidRPr="00391728" w:rsidRDefault="006A02EA" w:rsidP="00391728">
      <w:pPr>
        <w:pStyle w:val="NoSpacing"/>
        <w:spacing w:line="276" w:lineRule="auto"/>
        <w:rPr>
          <w:i/>
          <w:color w:val="000000" w:themeColor="text1"/>
        </w:rPr>
      </w:pPr>
    </w:p>
    <w:p w14:paraId="42957A59" w14:textId="55F07890" w:rsidR="00344249" w:rsidRPr="00391728" w:rsidRDefault="00B418DC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t xml:space="preserve">Advantages to Transfers -- </w:t>
      </w:r>
      <w:r w:rsidR="00344249" w:rsidRPr="00391728">
        <w:rPr>
          <w:b/>
          <w:color w:val="000000" w:themeColor="text1"/>
          <w:sz w:val="24"/>
          <w:szCs w:val="24"/>
        </w:rPr>
        <w:t>Putting the Strong Hand on Lead</w:t>
      </w:r>
    </w:p>
    <w:p w14:paraId="27FE2E0D" w14:textId="1DD8E19D" w:rsidR="00A42711" w:rsidRPr="00391728" w:rsidRDefault="00645D25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 xml:space="preserve">One of the </w:t>
      </w:r>
      <w:r w:rsidR="00E934C8" w:rsidRPr="00391728">
        <w:rPr>
          <w:color w:val="000000" w:themeColor="text1"/>
        </w:rPr>
        <w:t xml:space="preserve">big advantages to playing these </w:t>
      </w:r>
      <w:r w:rsidR="00A61540" w:rsidRPr="00391728">
        <w:rPr>
          <w:color w:val="000000" w:themeColor="text1"/>
        </w:rPr>
        <w:t>t</w:t>
      </w:r>
      <w:r w:rsidRPr="00391728">
        <w:rPr>
          <w:color w:val="000000" w:themeColor="text1"/>
        </w:rPr>
        <w:t xml:space="preserve">ransfer bids into </w:t>
      </w:r>
      <w:r w:rsidR="00A61540" w:rsidRPr="00391728">
        <w:rPr>
          <w:color w:val="000000" w:themeColor="text1"/>
        </w:rPr>
        <w:t>R</w:t>
      </w:r>
      <w:r w:rsidRPr="00391728">
        <w:rPr>
          <w:color w:val="000000" w:themeColor="text1"/>
        </w:rPr>
        <w:t xml:space="preserve">esponder’s long suit </w:t>
      </w:r>
      <w:r w:rsidR="00A42711" w:rsidRPr="00391728">
        <w:rPr>
          <w:color w:val="000000" w:themeColor="text1"/>
        </w:rPr>
        <w:t>is that if we buy the contract</w:t>
      </w:r>
      <w:r w:rsidR="00391728">
        <w:rPr>
          <w:color w:val="000000" w:themeColor="text1"/>
        </w:rPr>
        <w:t>,</w:t>
      </w:r>
      <w:r w:rsidR="00A42711" w:rsidRPr="00391728">
        <w:rPr>
          <w:color w:val="000000" w:themeColor="text1"/>
        </w:rPr>
        <w:t xml:space="preserve"> it is likely t</w:t>
      </w:r>
      <w:r w:rsidR="00A61540" w:rsidRPr="00391728">
        <w:rPr>
          <w:color w:val="000000" w:themeColor="text1"/>
        </w:rPr>
        <w:t>o be in the long suit of the wea</w:t>
      </w:r>
      <w:r w:rsidR="00A42711" w:rsidRPr="00391728">
        <w:rPr>
          <w:color w:val="000000" w:themeColor="text1"/>
        </w:rPr>
        <w:t>k hand.  In this case, the opening bidder will become the declarer – allowing the strong hand</w:t>
      </w:r>
      <w:r w:rsidR="00A61540" w:rsidRPr="00391728">
        <w:rPr>
          <w:color w:val="000000" w:themeColor="text1"/>
        </w:rPr>
        <w:t xml:space="preserve"> to be hidden from the opponent</w:t>
      </w:r>
      <w:r w:rsidR="00A42711" w:rsidRPr="00391728">
        <w:rPr>
          <w:color w:val="000000" w:themeColor="text1"/>
        </w:rPr>
        <w:t xml:space="preserve">s </w:t>
      </w:r>
      <w:r w:rsidR="00A61540" w:rsidRPr="00391728">
        <w:rPr>
          <w:color w:val="000000" w:themeColor="text1"/>
        </w:rPr>
        <w:t>and forcing the strong opponent</w:t>
      </w:r>
      <w:r w:rsidR="00A42711" w:rsidRPr="00391728">
        <w:rPr>
          <w:color w:val="000000" w:themeColor="text1"/>
        </w:rPr>
        <w:t xml:space="preserve"> (the </w:t>
      </w:r>
      <w:r w:rsidR="000D4BC7" w:rsidRPr="00391728">
        <w:rPr>
          <w:color w:val="000000" w:themeColor="text1"/>
        </w:rPr>
        <w:t>t</w:t>
      </w:r>
      <w:r w:rsidR="00A42711" w:rsidRPr="00391728">
        <w:rPr>
          <w:color w:val="000000" w:themeColor="text1"/>
        </w:rPr>
        <w:t xml:space="preserve">akeout </w:t>
      </w:r>
      <w:proofErr w:type="spellStart"/>
      <w:r w:rsidR="000D4BC7" w:rsidRPr="00391728">
        <w:rPr>
          <w:color w:val="000000" w:themeColor="text1"/>
        </w:rPr>
        <w:t>d</w:t>
      </w:r>
      <w:r w:rsidR="00A42711" w:rsidRPr="00391728">
        <w:rPr>
          <w:color w:val="000000" w:themeColor="text1"/>
        </w:rPr>
        <w:t>oubler</w:t>
      </w:r>
      <w:proofErr w:type="spellEnd"/>
      <w:r w:rsidR="00A42711" w:rsidRPr="00391728">
        <w:rPr>
          <w:color w:val="000000" w:themeColor="text1"/>
        </w:rPr>
        <w:t>) to be on opening lead.</w:t>
      </w:r>
    </w:p>
    <w:p w14:paraId="67FB5226" w14:textId="77777777" w:rsidR="00A42711" w:rsidRPr="00391728" w:rsidRDefault="00A42711" w:rsidP="00391728">
      <w:pPr>
        <w:pStyle w:val="NoSpacing"/>
        <w:spacing w:line="276" w:lineRule="auto"/>
        <w:rPr>
          <w:color w:val="000000" w:themeColor="text1"/>
        </w:rPr>
      </w:pPr>
    </w:p>
    <w:p w14:paraId="7DE05332" w14:textId="15CC353A" w:rsidR="00A42711" w:rsidRPr="00391728" w:rsidRDefault="00A42711" w:rsidP="00391728">
      <w:pPr>
        <w:pStyle w:val="NoSpacing"/>
        <w:spacing w:line="276" w:lineRule="auto"/>
        <w:rPr>
          <w:i/>
          <w:color w:val="000000" w:themeColor="text1"/>
        </w:rPr>
      </w:pPr>
      <w:r w:rsidRPr="00391728">
        <w:rPr>
          <w:i/>
          <w:color w:val="000000" w:themeColor="text1"/>
        </w:rPr>
        <w:t>Example</w:t>
      </w:r>
    </w:p>
    <w:p w14:paraId="21E4933C" w14:textId="5DD9E796" w:rsidR="00A42711" w:rsidRPr="00391728" w:rsidRDefault="00A42711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1</w:t>
      </w:r>
      <w:r w:rsidR="00A61540" w:rsidRPr="00391728">
        <w:rPr>
          <w:rFonts w:ascii="Times New Roman" w:hAnsi="Times New Roman"/>
          <w:color w:val="000000" w:themeColor="text1"/>
        </w:rPr>
        <w:t>♠</w:t>
      </w:r>
      <w:r w:rsidRPr="00391728">
        <w:rPr>
          <w:color w:val="000000" w:themeColor="text1"/>
        </w:rPr>
        <w:tab/>
        <w:t>X</w:t>
      </w:r>
      <w:r w:rsidRPr="00391728">
        <w:rPr>
          <w:color w:val="000000" w:themeColor="text1"/>
        </w:rPr>
        <w:tab/>
        <w:t>2</w:t>
      </w:r>
      <w:r w:rsidR="00A61540" w:rsidRPr="00391728">
        <w:rPr>
          <w:rFonts w:ascii="Times New Roman" w:hAnsi="Times New Roman"/>
          <w:color w:val="000000" w:themeColor="text1"/>
        </w:rPr>
        <w:t>♣</w:t>
      </w:r>
      <w:r w:rsidRPr="00391728">
        <w:rPr>
          <w:color w:val="000000" w:themeColor="text1"/>
        </w:rPr>
        <w:tab/>
        <w:t>2</w:t>
      </w:r>
      <w:r w:rsidR="00A61540" w:rsidRPr="00391728">
        <w:rPr>
          <w:rFonts w:ascii="Times New Roman" w:hAnsi="Times New Roman"/>
          <w:color w:val="000000" w:themeColor="text1"/>
        </w:rPr>
        <w:t>♥</w:t>
      </w:r>
    </w:p>
    <w:p w14:paraId="44DB65D2" w14:textId="5308A343" w:rsidR="00A42711" w:rsidRPr="00391728" w:rsidRDefault="00A42711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3</w:t>
      </w:r>
      <w:r w:rsidR="00A61540" w:rsidRPr="00391728">
        <w:rPr>
          <w:rFonts w:ascii="Times New Roman" w:hAnsi="Times New Roman"/>
          <w:color w:val="000000" w:themeColor="text1"/>
        </w:rPr>
        <w:t>♦</w:t>
      </w:r>
      <w:r w:rsidRPr="00391728">
        <w:rPr>
          <w:color w:val="000000" w:themeColor="text1"/>
        </w:rPr>
        <w:tab/>
        <w:t>All Pass</w:t>
      </w:r>
    </w:p>
    <w:p w14:paraId="2EE13A2B" w14:textId="677D8F26" w:rsidR="009C447F" w:rsidRPr="00391728" w:rsidRDefault="009C447F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56E995A5" w14:textId="77777777" w:rsidR="000D4BC7" w:rsidRPr="00391728" w:rsidRDefault="000D4BC7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7CE6C8FB" w14:textId="71002D92" w:rsidR="00344249" w:rsidRPr="00391728" w:rsidRDefault="00B418DC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t xml:space="preserve">Advantages to Transfers -- </w:t>
      </w:r>
      <w:r w:rsidR="00344249" w:rsidRPr="00391728">
        <w:rPr>
          <w:b/>
          <w:color w:val="000000" w:themeColor="text1"/>
          <w:sz w:val="24"/>
          <w:szCs w:val="24"/>
        </w:rPr>
        <w:t xml:space="preserve">More Ways to Raise Partner </w:t>
      </w:r>
    </w:p>
    <w:p w14:paraId="56CF9C3A" w14:textId="26A552C4" w:rsidR="00F459E7" w:rsidRPr="00391728" w:rsidRDefault="00F459E7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 xml:space="preserve">Another advantage of playing </w:t>
      </w:r>
      <w:r w:rsidR="00A61540" w:rsidRPr="00391728">
        <w:rPr>
          <w:color w:val="000000" w:themeColor="text1"/>
        </w:rPr>
        <w:t>t</w:t>
      </w:r>
      <w:r w:rsidRPr="00391728">
        <w:rPr>
          <w:color w:val="000000" w:themeColor="text1"/>
        </w:rPr>
        <w:t>ransfer</w:t>
      </w:r>
      <w:r w:rsidR="00A61540" w:rsidRPr="00391728">
        <w:rPr>
          <w:color w:val="000000" w:themeColor="text1"/>
        </w:rPr>
        <w:t>s</w:t>
      </w:r>
      <w:r w:rsidRPr="00391728">
        <w:rPr>
          <w:color w:val="000000" w:themeColor="text1"/>
        </w:rPr>
        <w:t xml:space="preserve"> by the Responder (as you may have noticed above) is that </w:t>
      </w:r>
      <w:r w:rsidR="00B418DC" w:rsidRPr="00391728">
        <w:rPr>
          <w:color w:val="000000" w:themeColor="text1"/>
        </w:rPr>
        <w:t xml:space="preserve">we gain </w:t>
      </w:r>
      <w:r w:rsidRPr="00391728">
        <w:rPr>
          <w:color w:val="000000" w:themeColor="text1"/>
        </w:rPr>
        <w:t xml:space="preserve">two ways to raise </w:t>
      </w:r>
      <w:r w:rsidR="00B418DC" w:rsidRPr="00391728">
        <w:rPr>
          <w:color w:val="000000" w:themeColor="text1"/>
        </w:rPr>
        <w:t xml:space="preserve">Opener’s suit.  </w:t>
      </w:r>
      <w:r w:rsidR="00A61540" w:rsidRPr="00391728">
        <w:rPr>
          <w:color w:val="000000" w:themeColor="text1"/>
        </w:rPr>
        <w:t>The</w:t>
      </w:r>
      <w:r w:rsidR="00B418DC" w:rsidRPr="00391728">
        <w:rPr>
          <w:color w:val="000000" w:themeColor="text1"/>
        </w:rPr>
        <w:t xml:space="preserve"> direct raise of partner’s suit is weak and is a blocking raise</w:t>
      </w:r>
      <w:r w:rsidR="00A61540" w:rsidRPr="00391728">
        <w:rPr>
          <w:color w:val="000000" w:themeColor="text1"/>
        </w:rPr>
        <w:t>,</w:t>
      </w:r>
      <w:r w:rsidR="00B418DC" w:rsidRPr="00391728">
        <w:rPr>
          <w:color w:val="000000" w:themeColor="text1"/>
        </w:rPr>
        <w:t xml:space="preserve"> while transferring in to partner’s suit (bidding the suit right under their suit) is a constructive raise.  These multiple raise options are one of the most useful parts of playing </w:t>
      </w:r>
      <w:r w:rsidR="00A61540" w:rsidRPr="00391728">
        <w:rPr>
          <w:color w:val="000000" w:themeColor="text1"/>
        </w:rPr>
        <w:t>t</w:t>
      </w:r>
      <w:r w:rsidR="00B418DC" w:rsidRPr="00391728">
        <w:rPr>
          <w:color w:val="000000" w:themeColor="text1"/>
        </w:rPr>
        <w:t xml:space="preserve">ransfers by Responder in this auction. </w:t>
      </w:r>
    </w:p>
    <w:p w14:paraId="37DB39E4" w14:textId="77777777" w:rsidR="00B418DC" w:rsidRPr="00391728" w:rsidRDefault="00B418DC" w:rsidP="00391728">
      <w:pPr>
        <w:pStyle w:val="NoSpacing"/>
        <w:spacing w:line="276" w:lineRule="auto"/>
        <w:rPr>
          <w:color w:val="000000" w:themeColor="text1"/>
        </w:rPr>
      </w:pPr>
    </w:p>
    <w:p w14:paraId="66F69A5C" w14:textId="77777777" w:rsidR="00B418DC" w:rsidRPr="00391728" w:rsidRDefault="00B418DC" w:rsidP="00391728">
      <w:pPr>
        <w:pStyle w:val="NoSpacing"/>
        <w:spacing w:line="276" w:lineRule="auto"/>
        <w:rPr>
          <w:color w:val="000000" w:themeColor="text1"/>
        </w:rPr>
      </w:pPr>
    </w:p>
    <w:p w14:paraId="2EE57F5E" w14:textId="47CB9B43" w:rsidR="00B418DC" w:rsidRPr="00391728" w:rsidRDefault="00F459E7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t>Advanced</w:t>
      </w:r>
      <w:r w:rsidR="000D4BC7" w:rsidRPr="00391728">
        <w:rPr>
          <w:b/>
          <w:color w:val="000000" w:themeColor="text1"/>
          <w:sz w:val="24"/>
          <w:szCs w:val="24"/>
        </w:rPr>
        <w:t xml:space="preserve"> Treatment – Lead-Directing</w:t>
      </w:r>
      <w:r w:rsidR="00B418DC" w:rsidRPr="00391728">
        <w:rPr>
          <w:b/>
          <w:color w:val="000000" w:themeColor="text1"/>
          <w:sz w:val="24"/>
          <w:szCs w:val="24"/>
        </w:rPr>
        <w:t xml:space="preserve"> Transfer with a Fit for Opener</w:t>
      </w:r>
    </w:p>
    <w:p w14:paraId="18446E9F" w14:textId="14F36D19" w:rsidR="00F459E7" w:rsidRPr="00391728" w:rsidRDefault="00A61540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Responder can also</w:t>
      </w:r>
      <w:r w:rsidR="00F459E7" w:rsidRPr="00391728">
        <w:rPr>
          <w:color w:val="000000" w:themeColor="text1"/>
        </w:rPr>
        <w:t xml:space="preserve"> use these transfer bids in another way (if the partnership so chooses to allow) and</w:t>
      </w:r>
      <w:r w:rsidRPr="00391728">
        <w:rPr>
          <w:color w:val="000000" w:themeColor="text1"/>
        </w:rPr>
        <w:t xml:space="preserve"> that is to show a lead-directing</w:t>
      </w:r>
      <w:r w:rsidR="00F459E7" w:rsidRPr="00391728">
        <w:rPr>
          <w:color w:val="000000" w:themeColor="text1"/>
        </w:rPr>
        <w:t xml:space="preserve"> bid with a fit.  In this </w:t>
      </w:r>
      <w:r w:rsidR="00391728" w:rsidRPr="00391728">
        <w:rPr>
          <w:color w:val="000000" w:themeColor="text1"/>
        </w:rPr>
        <w:t>situation,</w:t>
      </w:r>
      <w:r w:rsidR="00F459E7" w:rsidRPr="00391728">
        <w:rPr>
          <w:color w:val="000000" w:themeColor="text1"/>
        </w:rPr>
        <w:t xml:space="preserve"> Responder transfer</w:t>
      </w:r>
      <w:r w:rsidRPr="00391728">
        <w:rPr>
          <w:color w:val="000000" w:themeColor="text1"/>
        </w:rPr>
        <w:t>s</w:t>
      </w:r>
      <w:r w:rsidR="00F459E7" w:rsidRPr="00391728">
        <w:rPr>
          <w:color w:val="000000" w:themeColor="text1"/>
        </w:rPr>
        <w:t xml:space="preserve"> to new suit, always planning to return</w:t>
      </w:r>
      <w:r w:rsidRPr="00391728">
        <w:rPr>
          <w:color w:val="000000" w:themeColor="text1"/>
        </w:rPr>
        <w:t xml:space="preserve"> to </w:t>
      </w:r>
      <w:r w:rsidR="00F459E7" w:rsidRPr="00391728">
        <w:rPr>
          <w:color w:val="000000" w:themeColor="text1"/>
        </w:rPr>
        <w:t xml:space="preserve">the fit.  This is </w:t>
      </w:r>
      <w:r w:rsidRPr="00391728">
        <w:rPr>
          <w:color w:val="000000" w:themeColor="text1"/>
        </w:rPr>
        <w:t>a lead-directing</w:t>
      </w:r>
      <w:r w:rsidR="00F459E7" w:rsidRPr="00391728">
        <w:rPr>
          <w:color w:val="000000" w:themeColor="text1"/>
        </w:rPr>
        <w:t xml:space="preserve"> raise of partner’s suit.  There are some down</w:t>
      </w:r>
      <w:r w:rsidRPr="00391728">
        <w:rPr>
          <w:color w:val="000000" w:themeColor="text1"/>
        </w:rPr>
        <w:t xml:space="preserve"> </w:t>
      </w:r>
      <w:r w:rsidR="00F459E7" w:rsidRPr="00391728">
        <w:rPr>
          <w:color w:val="000000" w:themeColor="text1"/>
        </w:rPr>
        <w:t>sides t</w:t>
      </w:r>
      <w:r w:rsidRPr="00391728">
        <w:rPr>
          <w:color w:val="000000" w:themeColor="text1"/>
        </w:rPr>
        <w:t>o doing this, like when the opponent</w:t>
      </w:r>
      <w:r w:rsidR="00F459E7" w:rsidRPr="00391728">
        <w:rPr>
          <w:color w:val="000000" w:themeColor="text1"/>
        </w:rPr>
        <w:t>s preempt the bidding to a high level, so do not try this without discussion with partner and consideration.</w:t>
      </w:r>
    </w:p>
    <w:p w14:paraId="06BD9FC8" w14:textId="77777777" w:rsidR="00F459E7" w:rsidRPr="00391728" w:rsidRDefault="00F459E7" w:rsidP="00391728">
      <w:pPr>
        <w:pStyle w:val="NoSpacing"/>
        <w:spacing w:line="276" w:lineRule="auto"/>
        <w:rPr>
          <w:color w:val="000000" w:themeColor="text1"/>
        </w:rPr>
      </w:pPr>
    </w:p>
    <w:p w14:paraId="56605AB8" w14:textId="77777777" w:rsidR="0047282D" w:rsidRPr="00391728" w:rsidRDefault="0047282D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49C8303B" w14:textId="77777777" w:rsidR="000D4BC7" w:rsidRPr="00391728" w:rsidRDefault="000D4BC7" w:rsidP="00391728">
      <w:pPr>
        <w:spacing w:after="0"/>
        <w:rPr>
          <w:b/>
          <w:color w:val="000000" w:themeColor="text1"/>
        </w:rPr>
      </w:pPr>
    </w:p>
    <w:p w14:paraId="1F55BA8E" w14:textId="77777777" w:rsidR="000D4BC7" w:rsidRPr="00391728" w:rsidRDefault="000D4BC7" w:rsidP="00391728">
      <w:pPr>
        <w:spacing w:after="0"/>
        <w:rPr>
          <w:b/>
          <w:color w:val="000000" w:themeColor="text1"/>
        </w:rPr>
      </w:pPr>
    </w:p>
    <w:p w14:paraId="3F7035C9" w14:textId="77777777" w:rsidR="000D4BC7" w:rsidRPr="00391728" w:rsidRDefault="000D4BC7" w:rsidP="00391728">
      <w:pPr>
        <w:spacing w:after="0"/>
        <w:rPr>
          <w:b/>
          <w:color w:val="000000" w:themeColor="text1"/>
        </w:rPr>
      </w:pPr>
    </w:p>
    <w:p w14:paraId="49851BAF" w14:textId="134F94BE" w:rsidR="0047282D" w:rsidRPr="00391728" w:rsidRDefault="0047282D" w:rsidP="00391728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lastRenderedPageBreak/>
        <w:t>What We Give Up</w:t>
      </w:r>
      <w:r w:rsidR="00F459E7" w:rsidRPr="00391728">
        <w:rPr>
          <w:b/>
          <w:color w:val="000000" w:themeColor="text1"/>
          <w:sz w:val="24"/>
          <w:szCs w:val="24"/>
        </w:rPr>
        <w:t xml:space="preserve"> Playing Transfers</w:t>
      </w:r>
    </w:p>
    <w:p w14:paraId="4F75A040" w14:textId="74884CFD" w:rsidR="00645D25" w:rsidRPr="00391728" w:rsidRDefault="00645D25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 xml:space="preserve">You may have noticed that we do lose one call when we play these </w:t>
      </w:r>
      <w:r w:rsidR="009C447F" w:rsidRPr="00391728">
        <w:rPr>
          <w:color w:val="000000" w:themeColor="text1"/>
        </w:rPr>
        <w:t>t</w:t>
      </w:r>
      <w:r w:rsidRPr="00391728">
        <w:rPr>
          <w:color w:val="000000" w:themeColor="text1"/>
        </w:rPr>
        <w:t>ra</w:t>
      </w:r>
      <w:r w:rsidR="009C447F" w:rsidRPr="00391728">
        <w:rPr>
          <w:color w:val="000000" w:themeColor="text1"/>
        </w:rPr>
        <w:t>nsfer bids by Responder:</w:t>
      </w:r>
      <w:r w:rsidRPr="00391728">
        <w:rPr>
          <w:color w:val="000000" w:themeColor="text1"/>
        </w:rPr>
        <w:t xml:space="preserve"> the natural 1NT response.  This is not much to give up, because in these competitive auctions Responder rarely buys the contract for 1NT, as Advancer will likely bid some 4-ca</w:t>
      </w:r>
      <w:r w:rsidR="009C447F" w:rsidRPr="00391728">
        <w:rPr>
          <w:color w:val="000000" w:themeColor="text1"/>
        </w:rPr>
        <w:t>rd suit at the 2-level with</w:t>
      </w:r>
      <w:r w:rsidRPr="00391728">
        <w:rPr>
          <w:color w:val="000000" w:themeColor="text1"/>
        </w:rPr>
        <w:t xml:space="preserve"> some values. </w:t>
      </w:r>
      <w:r w:rsidR="009C447F" w:rsidRPr="00391728">
        <w:rPr>
          <w:color w:val="000000" w:themeColor="text1"/>
        </w:rPr>
        <w:t>It is also the case</w:t>
      </w:r>
      <w:r w:rsidRPr="00391728">
        <w:rPr>
          <w:color w:val="000000" w:themeColor="text1"/>
        </w:rPr>
        <w:t xml:space="preserve"> that if opener has a strong hand and we are headed towards game</w:t>
      </w:r>
      <w:r w:rsidR="009C447F" w:rsidRPr="00391728">
        <w:rPr>
          <w:color w:val="000000" w:themeColor="text1"/>
        </w:rPr>
        <w:t>,</w:t>
      </w:r>
      <w:r w:rsidRPr="00391728">
        <w:rPr>
          <w:color w:val="000000" w:themeColor="text1"/>
        </w:rPr>
        <w:t xml:space="preserve"> we do not want Responder to become the declarer in 3NT – we much prefer for the strong hand to declare and for the strong opponent to be on opening lead. </w:t>
      </w:r>
      <w:r w:rsidR="009C447F" w:rsidRPr="00391728">
        <w:rPr>
          <w:color w:val="000000" w:themeColor="text1"/>
        </w:rPr>
        <w:t>So alt</w:t>
      </w:r>
      <w:r w:rsidRPr="00391728">
        <w:rPr>
          <w:color w:val="000000" w:themeColor="text1"/>
        </w:rPr>
        <w:t>hough we do lose the natural 1NT bid by playin</w:t>
      </w:r>
      <w:r w:rsidR="009C447F" w:rsidRPr="00391728">
        <w:rPr>
          <w:color w:val="000000" w:themeColor="text1"/>
        </w:rPr>
        <w:t>g transfer bids by Responder, it</w:t>
      </w:r>
      <w:r w:rsidRPr="00391728">
        <w:rPr>
          <w:color w:val="000000" w:themeColor="text1"/>
        </w:rPr>
        <w:t xml:space="preserve"> does not hurt us much.</w:t>
      </w:r>
    </w:p>
    <w:p w14:paraId="61FE2DF1" w14:textId="77777777" w:rsidR="00C57795" w:rsidRPr="00391728" w:rsidRDefault="00C57795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6F355F86" w14:textId="77777777" w:rsidR="00C57795" w:rsidRPr="00391728" w:rsidRDefault="00C57795" w:rsidP="00391728">
      <w:pPr>
        <w:pStyle w:val="NoSpacing"/>
        <w:spacing w:line="276" w:lineRule="auto"/>
        <w:rPr>
          <w:b/>
          <w:color w:val="000000" w:themeColor="text1"/>
        </w:rPr>
      </w:pPr>
    </w:p>
    <w:p w14:paraId="4E4E55C4" w14:textId="77777777" w:rsidR="00AE0640" w:rsidRPr="00391728" w:rsidRDefault="00AE0640" w:rsidP="0039172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91728">
        <w:rPr>
          <w:b/>
          <w:color w:val="000000" w:themeColor="text1"/>
          <w:sz w:val="24"/>
          <w:szCs w:val="24"/>
        </w:rPr>
        <w:t xml:space="preserve">Conclusion </w:t>
      </w:r>
    </w:p>
    <w:p w14:paraId="1F812C67" w14:textId="165F60BE" w:rsidR="00317326" w:rsidRPr="00391728" w:rsidRDefault="009C447F" w:rsidP="00391728">
      <w:pPr>
        <w:pStyle w:val="NoSpacing"/>
        <w:spacing w:line="276" w:lineRule="auto"/>
        <w:rPr>
          <w:color w:val="000000" w:themeColor="text1"/>
        </w:rPr>
      </w:pPr>
      <w:r w:rsidRPr="00391728">
        <w:rPr>
          <w:color w:val="000000" w:themeColor="text1"/>
        </w:rPr>
        <w:t>Transfer</w:t>
      </w:r>
      <w:r w:rsidR="005C359E" w:rsidRPr="00391728">
        <w:rPr>
          <w:color w:val="000000" w:themeColor="text1"/>
        </w:rPr>
        <w:t xml:space="preserve"> </w:t>
      </w:r>
      <w:r w:rsidR="00391728">
        <w:rPr>
          <w:color w:val="000000" w:themeColor="text1"/>
        </w:rPr>
        <w:t>r</w:t>
      </w:r>
      <w:r w:rsidR="005C359E" w:rsidRPr="00391728">
        <w:rPr>
          <w:color w:val="000000" w:themeColor="text1"/>
        </w:rPr>
        <w:t>esponse</w:t>
      </w:r>
      <w:r w:rsidRPr="00391728">
        <w:rPr>
          <w:color w:val="000000" w:themeColor="text1"/>
        </w:rPr>
        <w:t>s</w:t>
      </w:r>
      <w:r w:rsidR="005C359E" w:rsidRPr="00391728">
        <w:rPr>
          <w:color w:val="000000" w:themeColor="text1"/>
        </w:rPr>
        <w:t xml:space="preserve"> </w:t>
      </w:r>
      <w:r w:rsidR="004E77D4" w:rsidRPr="00391728">
        <w:rPr>
          <w:color w:val="000000" w:themeColor="text1"/>
        </w:rPr>
        <w:t>in competitive auctions allow our side to compete in the bidding in a variety of w</w:t>
      </w:r>
      <w:r w:rsidR="000D4BC7" w:rsidRPr="00391728">
        <w:rPr>
          <w:color w:val="000000" w:themeColor="text1"/>
        </w:rPr>
        <w:t xml:space="preserve">ays.  This is particularly </w:t>
      </w:r>
      <w:r w:rsidR="004E77D4" w:rsidRPr="00391728">
        <w:rPr>
          <w:color w:val="000000" w:themeColor="text1"/>
        </w:rPr>
        <w:t xml:space="preserve">valuable when one opponent has shown a strong hand (for example, by making a takeout double) </w:t>
      </w:r>
      <w:r w:rsidR="000D4BC7" w:rsidRPr="00391728">
        <w:rPr>
          <w:color w:val="000000" w:themeColor="text1"/>
        </w:rPr>
        <w:t>and</w:t>
      </w:r>
      <w:r w:rsidR="004E77D4" w:rsidRPr="00391728">
        <w:rPr>
          <w:color w:val="000000" w:themeColor="text1"/>
        </w:rPr>
        <w:t xml:space="preserve"> we want to put that hand on opening lead and force them to lead away from their honors and into our partner’s strong holdings.  </w:t>
      </w:r>
      <w:r w:rsidR="00E42334" w:rsidRPr="00391728">
        <w:rPr>
          <w:color w:val="000000" w:themeColor="text1"/>
        </w:rPr>
        <w:t>If you have a regular partnership</w:t>
      </w:r>
      <w:r w:rsidR="004E77D4" w:rsidRPr="00391728">
        <w:rPr>
          <w:color w:val="000000" w:themeColor="text1"/>
        </w:rPr>
        <w:t xml:space="preserve"> and are looking for some sophisticated upgrades to your competitive bidding treatments</w:t>
      </w:r>
      <w:r w:rsidR="000D4BC7" w:rsidRPr="00391728">
        <w:rPr>
          <w:color w:val="000000" w:themeColor="text1"/>
        </w:rPr>
        <w:t>,</w:t>
      </w:r>
      <w:r w:rsidR="004E77D4" w:rsidRPr="00391728">
        <w:rPr>
          <w:color w:val="000000" w:themeColor="text1"/>
        </w:rPr>
        <w:t xml:space="preserve"> consider adopting these transfer </w:t>
      </w:r>
      <w:r w:rsidR="00686790" w:rsidRPr="00391728">
        <w:rPr>
          <w:color w:val="000000" w:themeColor="text1"/>
        </w:rPr>
        <w:t xml:space="preserve">responses. </w:t>
      </w:r>
    </w:p>
    <w:sectPr w:rsidR="00317326" w:rsidRPr="00391728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CC38" w14:textId="77777777" w:rsidR="006A49DF" w:rsidRDefault="006A49DF" w:rsidP="005C42AC">
      <w:pPr>
        <w:spacing w:after="0" w:line="240" w:lineRule="auto"/>
      </w:pPr>
      <w:r>
        <w:separator/>
      </w:r>
    </w:p>
  </w:endnote>
  <w:endnote w:type="continuationSeparator" w:id="0">
    <w:p w14:paraId="7D3EAEDF" w14:textId="77777777" w:rsidR="006A49DF" w:rsidRDefault="006A49D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1B38" w14:textId="77777777" w:rsidR="004E77D4" w:rsidRDefault="004E77D4" w:rsidP="0021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B8AE9" w14:textId="77777777" w:rsidR="004E77D4" w:rsidRDefault="004E77D4" w:rsidP="00214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E952" w14:textId="7DE3972D" w:rsidR="004E77D4" w:rsidRDefault="004E77D4" w:rsidP="0021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0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27FBA" w14:textId="2A4D94E1" w:rsidR="004E77D4" w:rsidRPr="00391728" w:rsidRDefault="00391728" w:rsidP="00214EFB">
    <w:pPr>
      <w:pStyle w:val="Footer"/>
      <w:ind w:right="360"/>
      <w:jc w:val="both"/>
      <w:rPr>
        <w:color w:val="000000" w:themeColor="text1"/>
      </w:rPr>
    </w:pPr>
    <w:r w:rsidRPr="00391728">
      <w:rPr>
        <w:color w:val="000000" w:themeColor="text1"/>
      </w:rPr>
      <w:t xml:space="preserve">TWiB </w:t>
    </w:r>
    <w:r w:rsidR="004E77D4" w:rsidRPr="00391728">
      <w:rPr>
        <w:color w:val="000000" w:themeColor="text1"/>
      </w:rPr>
      <w:t>(156)</w:t>
    </w:r>
    <w:r w:rsidRPr="00391728">
      <w:rPr>
        <w:color w:val="000000" w:themeColor="text1"/>
      </w:rPr>
      <w:t xml:space="preserve"> </w:t>
    </w:r>
    <w:r w:rsidR="004E77D4" w:rsidRPr="00391728">
      <w:rPr>
        <w:color w:val="000000" w:themeColor="text1"/>
      </w:rPr>
      <w:t>1M (X) Transfers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4E77D4" w:rsidRDefault="004E77D4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4CA3" w14:textId="77777777" w:rsidR="006A49DF" w:rsidRDefault="006A49DF" w:rsidP="005C42AC">
      <w:pPr>
        <w:spacing w:after="0" w:line="240" w:lineRule="auto"/>
      </w:pPr>
      <w:r>
        <w:separator/>
      </w:r>
    </w:p>
  </w:footnote>
  <w:footnote w:type="continuationSeparator" w:id="0">
    <w:p w14:paraId="6C4829B8" w14:textId="77777777" w:rsidR="006A49DF" w:rsidRDefault="006A49D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4E77D4" w:rsidRPr="00391728" w:rsidRDefault="004E77D4" w:rsidP="00507BAD">
    <w:pPr>
      <w:pStyle w:val="Footer"/>
      <w:ind w:left="1080" w:firstLine="4680"/>
      <w:jc w:val="both"/>
      <w:rPr>
        <w:b/>
        <w:color w:val="000000" w:themeColor="text1"/>
      </w:rPr>
    </w:pPr>
    <w:r w:rsidRPr="0039172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28">
      <w:rPr>
        <w:b/>
        <w:color w:val="000000" w:themeColor="text1"/>
      </w:rPr>
      <w:t>Adventures in Bridge, Inc.</w:t>
    </w:r>
  </w:p>
  <w:p w14:paraId="4B903CC4" w14:textId="03449BEB" w:rsidR="004E77D4" w:rsidRPr="00391728" w:rsidRDefault="004E77D4" w:rsidP="00507BAD">
    <w:pPr>
      <w:pStyle w:val="Footer"/>
      <w:jc w:val="both"/>
      <w:rPr>
        <w:color w:val="000000" w:themeColor="text1"/>
      </w:rPr>
    </w:pPr>
    <w:r w:rsidRPr="0039172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4E77D4" w:rsidRPr="00B4722C" w:rsidRDefault="004E77D4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E77D4" w:rsidRDefault="004E77D4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E77D4" w:rsidRPr="005669A0" w:rsidRDefault="004E77D4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E77D4" w:rsidRDefault="004E7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E32"/>
    <w:multiLevelType w:val="hybridMultilevel"/>
    <w:tmpl w:val="6D3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DEF"/>
    <w:multiLevelType w:val="hybridMultilevel"/>
    <w:tmpl w:val="BCE2C3DE"/>
    <w:lvl w:ilvl="0" w:tplc="317CF0B4">
      <w:start w:val="1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453D"/>
    <w:multiLevelType w:val="hybridMultilevel"/>
    <w:tmpl w:val="B532CDB6"/>
    <w:lvl w:ilvl="0" w:tplc="317CF0B4">
      <w:start w:val="1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8299F"/>
    <w:multiLevelType w:val="hybridMultilevel"/>
    <w:tmpl w:val="F74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101"/>
    <w:multiLevelType w:val="hybridMultilevel"/>
    <w:tmpl w:val="313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00EE"/>
    <w:rsid w:val="00054851"/>
    <w:rsid w:val="0006535A"/>
    <w:rsid w:val="0007775A"/>
    <w:rsid w:val="000A1BD5"/>
    <w:rsid w:val="000C4471"/>
    <w:rsid w:val="000D17F4"/>
    <w:rsid w:val="000D4BC7"/>
    <w:rsid w:val="00146534"/>
    <w:rsid w:val="0016305E"/>
    <w:rsid w:val="00163634"/>
    <w:rsid w:val="001706D8"/>
    <w:rsid w:val="001F0DB7"/>
    <w:rsid w:val="0020491D"/>
    <w:rsid w:val="00214EFB"/>
    <w:rsid w:val="00216C15"/>
    <w:rsid w:val="00232ED3"/>
    <w:rsid w:val="00251C6E"/>
    <w:rsid w:val="00255B92"/>
    <w:rsid w:val="002727AF"/>
    <w:rsid w:val="00282000"/>
    <w:rsid w:val="0029633C"/>
    <w:rsid w:val="002976B6"/>
    <w:rsid w:val="002A483F"/>
    <w:rsid w:val="002A7E69"/>
    <w:rsid w:val="002B5DFA"/>
    <w:rsid w:val="002F5269"/>
    <w:rsid w:val="002F7392"/>
    <w:rsid w:val="00317326"/>
    <w:rsid w:val="00331ABA"/>
    <w:rsid w:val="003322BA"/>
    <w:rsid w:val="00344249"/>
    <w:rsid w:val="00380876"/>
    <w:rsid w:val="00391728"/>
    <w:rsid w:val="00394A4F"/>
    <w:rsid w:val="003C2C48"/>
    <w:rsid w:val="003C7C54"/>
    <w:rsid w:val="003F13FF"/>
    <w:rsid w:val="004132D3"/>
    <w:rsid w:val="00415D33"/>
    <w:rsid w:val="00417108"/>
    <w:rsid w:val="00431715"/>
    <w:rsid w:val="00451454"/>
    <w:rsid w:val="0047282D"/>
    <w:rsid w:val="004C6496"/>
    <w:rsid w:val="004E3AEB"/>
    <w:rsid w:val="004E73F8"/>
    <w:rsid w:val="004E77D4"/>
    <w:rsid w:val="00506E01"/>
    <w:rsid w:val="00507BAD"/>
    <w:rsid w:val="00522C65"/>
    <w:rsid w:val="005264EA"/>
    <w:rsid w:val="0054127B"/>
    <w:rsid w:val="00547190"/>
    <w:rsid w:val="005669A0"/>
    <w:rsid w:val="00585B3B"/>
    <w:rsid w:val="00592788"/>
    <w:rsid w:val="005C359E"/>
    <w:rsid w:val="005C42AC"/>
    <w:rsid w:val="005C77B6"/>
    <w:rsid w:val="005D4B8C"/>
    <w:rsid w:val="005F6F34"/>
    <w:rsid w:val="006337CD"/>
    <w:rsid w:val="00645D25"/>
    <w:rsid w:val="00650764"/>
    <w:rsid w:val="006760AD"/>
    <w:rsid w:val="00686790"/>
    <w:rsid w:val="006A02EA"/>
    <w:rsid w:val="006A49DF"/>
    <w:rsid w:val="006C05F3"/>
    <w:rsid w:val="006E3954"/>
    <w:rsid w:val="006F144E"/>
    <w:rsid w:val="00722B7E"/>
    <w:rsid w:val="0079498A"/>
    <w:rsid w:val="007B5D33"/>
    <w:rsid w:val="007C58FB"/>
    <w:rsid w:val="007E60D4"/>
    <w:rsid w:val="007E6D2D"/>
    <w:rsid w:val="007E7F62"/>
    <w:rsid w:val="0081171E"/>
    <w:rsid w:val="00833686"/>
    <w:rsid w:val="008357CB"/>
    <w:rsid w:val="00857E07"/>
    <w:rsid w:val="0086268D"/>
    <w:rsid w:val="00870F22"/>
    <w:rsid w:val="00873F33"/>
    <w:rsid w:val="00880C91"/>
    <w:rsid w:val="008951DA"/>
    <w:rsid w:val="008D340B"/>
    <w:rsid w:val="008F0BF7"/>
    <w:rsid w:val="008F37EC"/>
    <w:rsid w:val="00925027"/>
    <w:rsid w:val="009257F5"/>
    <w:rsid w:val="00945D04"/>
    <w:rsid w:val="00952D16"/>
    <w:rsid w:val="009662E6"/>
    <w:rsid w:val="0099522A"/>
    <w:rsid w:val="009A28D3"/>
    <w:rsid w:val="009B1D3C"/>
    <w:rsid w:val="009B299D"/>
    <w:rsid w:val="009C447F"/>
    <w:rsid w:val="009C4DEA"/>
    <w:rsid w:val="009E0641"/>
    <w:rsid w:val="00A005F0"/>
    <w:rsid w:val="00A027E8"/>
    <w:rsid w:val="00A07415"/>
    <w:rsid w:val="00A12B99"/>
    <w:rsid w:val="00A42711"/>
    <w:rsid w:val="00A455D2"/>
    <w:rsid w:val="00A47062"/>
    <w:rsid w:val="00A536D6"/>
    <w:rsid w:val="00A61540"/>
    <w:rsid w:val="00A64D51"/>
    <w:rsid w:val="00A650B7"/>
    <w:rsid w:val="00A80E4D"/>
    <w:rsid w:val="00A8606C"/>
    <w:rsid w:val="00AA00BC"/>
    <w:rsid w:val="00AA1B91"/>
    <w:rsid w:val="00AC28DB"/>
    <w:rsid w:val="00AC6662"/>
    <w:rsid w:val="00AD3A65"/>
    <w:rsid w:val="00AD5784"/>
    <w:rsid w:val="00AE0640"/>
    <w:rsid w:val="00B30D15"/>
    <w:rsid w:val="00B400D9"/>
    <w:rsid w:val="00B418DC"/>
    <w:rsid w:val="00B46EDF"/>
    <w:rsid w:val="00B4722C"/>
    <w:rsid w:val="00B667F7"/>
    <w:rsid w:val="00B75DE3"/>
    <w:rsid w:val="00B84C77"/>
    <w:rsid w:val="00B91281"/>
    <w:rsid w:val="00B9163E"/>
    <w:rsid w:val="00BA7D8D"/>
    <w:rsid w:val="00BB452C"/>
    <w:rsid w:val="00BC7996"/>
    <w:rsid w:val="00BE4C8A"/>
    <w:rsid w:val="00C22828"/>
    <w:rsid w:val="00C30E32"/>
    <w:rsid w:val="00C42176"/>
    <w:rsid w:val="00C57795"/>
    <w:rsid w:val="00C64C41"/>
    <w:rsid w:val="00C953C6"/>
    <w:rsid w:val="00CA01D9"/>
    <w:rsid w:val="00CA5029"/>
    <w:rsid w:val="00CB4E1E"/>
    <w:rsid w:val="00CF5891"/>
    <w:rsid w:val="00D01FC0"/>
    <w:rsid w:val="00D14183"/>
    <w:rsid w:val="00D82CEB"/>
    <w:rsid w:val="00DB0592"/>
    <w:rsid w:val="00DE55ED"/>
    <w:rsid w:val="00E15B48"/>
    <w:rsid w:val="00E410BD"/>
    <w:rsid w:val="00E42334"/>
    <w:rsid w:val="00E63614"/>
    <w:rsid w:val="00E934C8"/>
    <w:rsid w:val="00F32CC7"/>
    <w:rsid w:val="00F459E7"/>
    <w:rsid w:val="00F779E4"/>
    <w:rsid w:val="00F77BF3"/>
    <w:rsid w:val="00FA39DF"/>
    <w:rsid w:val="00FA71AD"/>
    <w:rsid w:val="00FC0FE8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2A7ED18C-BD9A-4ACF-8C5F-E6F2BCFC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29</cp:revision>
  <cp:lastPrinted>2017-01-05T22:15:00Z</cp:lastPrinted>
  <dcterms:created xsi:type="dcterms:W3CDTF">2016-05-02T03:20:00Z</dcterms:created>
  <dcterms:modified xsi:type="dcterms:W3CDTF">2017-01-05T22:17:00Z</dcterms:modified>
</cp:coreProperties>
</file>