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p>
    <w:p w14:paraId="38F13214" w14:textId="123BC401" w:rsidR="000A6662" w:rsidRPr="00D30C68" w:rsidRDefault="00E73BA0" w:rsidP="00166D33">
      <w:pPr>
        <w:pStyle w:val="NoSpacing"/>
        <w:spacing w:line="276" w:lineRule="auto"/>
        <w:rPr>
          <w:b/>
          <w:sz w:val="36"/>
          <w:szCs w:val="36"/>
        </w:rPr>
      </w:pPr>
      <w:r>
        <w:rPr>
          <w:b/>
          <w:sz w:val="36"/>
          <w:szCs w:val="36"/>
        </w:rPr>
        <w:t>(102</w:t>
      </w:r>
      <w:r w:rsidR="000A6662" w:rsidRPr="00D30C68">
        <w:rPr>
          <w:b/>
          <w:sz w:val="36"/>
          <w:szCs w:val="36"/>
        </w:rPr>
        <w:t xml:space="preserve">) </w:t>
      </w:r>
      <w:r w:rsidR="00630FB8">
        <w:rPr>
          <w:b/>
          <w:sz w:val="36"/>
          <w:szCs w:val="36"/>
        </w:rPr>
        <w:t>More on Fit</w:t>
      </w:r>
      <w:r w:rsidR="00E968F7">
        <w:rPr>
          <w:b/>
          <w:sz w:val="36"/>
          <w:szCs w:val="36"/>
        </w:rPr>
        <w:t>s</w:t>
      </w:r>
      <w:r w:rsidR="00CA59CC">
        <w:rPr>
          <w:b/>
          <w:sz w:val="36"/>
          <w:szCs w:val="36"/>
        </w:rPr>
        <w:t xml:space="preserve">:  Raising Responder in Competition </w:t>
      </w:r>
    </w:p>
    <w:p w14:paraId="181B0E6C" w14:textId="263687A9" w:rsidR="000A6662" w:rsidRPr="006B1D91" w:rsidRDefault="00F17FE4" w:rsidP="00166D33">
      <w:pPr>
        <w:pStyle w:val="NoSpacing"/>
        <w:spacing w:line="276" w:lineRule="auto"/>
        <w:rPr>
          <w:i/>
        </w:rPr>
      </w:pPr>
      <w:r>
        <w:rPr>
          <w:i/>
        </w:rPr>
        <w:t xml:space="preserve">Date:   </w:t>
      </w:r>
      <w:r w:rsidR="00630FB8">
        <w:rPr>
          <w:i/>
        </w:rPr>
        <w:t>February</w:t>
      </w:r>
      <w:r w:rsidR="00E63A56">
        <w:rPr>
          <w:i/>
        </w:rPr>
        <w:t xml:space="preserve"> 2015</w:t>
      </w:r>
      <w:r w:rsidR="000A6662" w:rsidRPr="006B1D91">
        <w:rPr>
          <w:i/>
        </w:rPr>
        <w:t xml:space="preserve"> ©</w:t>
      </w:r>
      <w:r w:rsidR="000A6662">
        <w:rPr>
          <w:i/>
        </w:rPr>
        <w:t xml:space="preserve"> </w:t>
      </w:r>
      <w:proofErr w:type="spellStart"/>
      <w:r w:rsidR="000A6662">
        <w:rPr>
          <w:i/>
        </w:rPr>
        <w:t>AiB</w:t>
      </w:r>
      <w:proofErr w:type="spellEnd"/>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3A1F6BDD" w:rsidR="000A6662" w:rsidRPr="006B1D91" w:rsidRDefault="00B144BB" w:rsidP="00166D33">
      <w:pPr>
        <w:pStyle w:val="NoSpacing"/>
        <w:spacing w:line="276" w:lineRule="auto"/>
        <w:rPr>
          <w:i/>
        </w:rPr>
      </w:pPr>
      <w:r>
        <w:rPr>
          <w:i/>
        </w:rPr>
        <w:t xml:space="preserve">Level:   </w:t>
      </w:r>
      <w:r w:rsidR="00630FB8">
        <w:rPr>
          <w:i/>
        </w:rPr>
        <w:t>Novice/</w:t>
      </w:r>
      <w:r>
        <w:rPr>
          <w:i/>
        </w:rPr>
        <w:t>Intermediate</w:t>
      </w:r>
      <w:r w:rsidR="005312C4">
        <w:rPr>
          <w:i/>
        </w:rPr>
        <w:tab/>
      </w:r>
      <w:r w:rsidR="005312C4">
        <w:rPr>
          <w:i/>
        </w:rPr>
        <w:tab/>
      </w:r>
      <w:r w:rsidR="000A6662" w:rsidRPr="006B1D91">
        <w:rPr>
          <w:i/>
        </w:rPr>
        <w:tab/>
      </w:r>
      <w:r w:rsidR="000A6662" w:rsidRPr="006B1D91">
        <w:rPr>
          <w:i/>
        </w:rPr>
        <w:tab/>
      </w:r>
      <w:r w:rsidR="000A6662" w:rsidRPr="006B1D91">
        <w:rPr>
          <w:i/>
        </w:rPr>
        <w:tab/>
      </w:r>
      <w:r w:rsidR="00A25E7D">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10630A25" w14:textId="635FF1FA" w:rsidR="00553E6E" w:rsidRPr="00CA59CC" w:rsidRDefault="00926F99" w:rsidP="00166D33">
      <w:pPr>
        <w:pStyle w:val="NoSpacing"/>
        <w:spacing w:line="276" w:lineRule="auto"/>
      </w:pPr>
      <w:r>
        <w:t>When the Opponent</w:t>
      </w:r>
      <w:r w:rsidR="00CA59CC">
        <w:t>s interfere in our auction (when we have opened the bidding) they eat up some of our valuable bidding space.  But they also give us additional ways to describe our hand –</w:t>
      </w:r>
      <w:r w:rsidR="007B2A72">
        <w:t xml:space="preserve"> C</w:t>
      </w:r>
      <w:r w:rsidR="00CA59CC">
        <w:t>uebids,</w:t>
      </w:r>
      <w:r w:rsidR="007B2A72">
        <w:t xml:space="preserve"> D</w:t>
      </w:r>
      <w:r w:rsidR="00CA59CC">
        <w:t>oubles, etc…  We will examine how Opener</w:t>
      </w:r>
      <w:r w:rsidR="007B2A72">
        <w:t>’</w:t>
      </w:r>
      <w:r w:rsidR="00CA59CC">
        <w:t xml:space="preserve">s options for supporting Partner change in competitive </w:t>
      </w:r>
      <w:r w:rsidR="007B2A72">
        <w:t>auctions.  W</w:t>
      </w:r>
      <w:r w:rsidR="00CA59CC">
        <w:t xml:space="preserve">e will </w:t>
      </w:r>
      <w:r w:rsidR="007B2A72">
        <w:t xml:space="preserve">also </w:t>
      </w:r>
      <w:r w:rsidR="00CA59CC">
        <w:t>see that in some case</w:t>
      </w:r>
      <w:r w:rsidR="00942B1B">
        <w:t>s</w:t>
      </w:r>
      <w:r w:rsidR="00CA59CC">
        <w:t xml:space="preserve"> Opener will actually be able to show their fit more immediately.  </w:t>
      </w:r>
    </w:p>
    <w:p w14:paraId="669CEF49" w14:textId="77777777" w:rsidR="00CA59CC" w:rsidRPr="00CA59CC" w:rsidRDefault="00CA59CC" w:rsidP="00166D33">
      <w:pPr>
        <w:pStyle w:val="NoSpacing"/>
        <w:spacing w:line="276" w:lineRule="auto"/>
      </w:pPr>
    </w:p>
    <w:p w14:paraId="2D94A18E" w14:textId="77777777" w:rsidR="00CA59CC" w:rsidRDefault="00CA59CC" w:rsidP="00166D33">
      <w:pPr>
        <w:pStyle w:val="NoSpacing"/>
        <w:spacing w:line="276" w:lineRule="auto"/>
      </w:pPr>
    </w:p>
    <w:p w14:paraId="353DA19F" w14:textId="5A14DB2A" w:rsidR="000544B2" w:rsidRPr="000544B2" w:rsidRDefault="00C2264D" w:rsidP="00166D33">
      <w:pPr>
        <w:pStyle w:val="NoSpacing"/>
        <w:spacing w:line="276" w:lineRule="auto"/>
        <w:rPr>
          <w:b/>
          <w:sz w:val="24"/>
          <w:szCs w:val="24"/>
        </w:rPr>
      </w:pPr>
      <w:r>
        <w:rPr>
          <w:b/>
          <w:sz w:val="24"/>
          <w:szCs w:val="24"/>
        </w:rPr>
        <w:t>Vs. Overcall</w:t>
      </w:r>
    </w:p>
    <w:p w14:paraId="0D974E4D" w14:textId="3E209786" w:rsidR="008B0D49" w:rsidRDefault="008B0D49" w:rsidP="00166D33">
      <w:pPr>
        <w:pStyle w:val="NoSpacing"/>
        <w:spacing w:line="276" w:lineRule="auto"/>
      </w:pPr>
      <w:r>
        <w:t>We will examine t</w:t>
      </w:r>
      <w:r w:rsidR="00926F99">
        <w:t>hese competitive auctions through</w:t>
      </w:r>
      <w:r w:rsidR="00C2264D">
        <w:t xml:space="preserve"> </w:t>
      </w:r>
      <w:r w:rsidR="00DA1F01">
        <w:t>a</w:t>
      </w:r>
      <w:r>
        <w:t xml:space="preserve"> </w:t>
      </w:r>
      <w:r w:rsidR="00DA1F01">
        <w:t xml:space="preserve">common </w:t>
      </w:r>
      <w:r>
        <w:t xml:space="preserve">example.  </w:t>
      </w:r>
    </w:p>
    <w:p w14:paraId="1326894D" w14:textId="77777777" w:rsidR="008B0D49" w:rsidRDefault="008B0D49" w:rsidP="00166D33">
      <w:pPr>
        <w:pStyle w:val="NoSpacing"/>
        <w:spacing w:line="276" w:lineRule="auto"/>
      </w:pPr>
    </w:p>
    <w:p w14:paraId="3A069CDA" w14:textId="5702482A" w:rsidR="00CA59CC" w:rsidRPr="008B0D49" w:rsidRDefault="008B0D49" w:rsidP="00166D33">
      <w:pPr>
        <w:pStyle w:val="NoSpacing"/>
        <w:spacing w:line="276" w:lineRule="auto"/>
        <w:rPr>
          <w:i/>
        </w:rPr>
      </w:pPr>
      <w:r w:rsidRPr="008B0D49">
        <w:rPr>
          <w:i/>
        </w:rPr>
        <w:t>Example</w:t>
      </w:r>
    </w:p>
    <w:p w14:paraId="4D8DE11F" w14:textId="671523F1" w:rsidR="008B0D49" w:rsidRDefault="008B0D49" w:rsidP="00926F99">
      <w:pPr>
        <w:pStyle w:val="NoSpacing"/>
        <w:spacing w:line="276" w:lineRule="auto"/>
        <w:ind w:firstLine="720"/>
      </w:pPr>
      <w:r>
        <w:t>1</w:t>
      </w:r>
      <w:r>
        <w:sym w:font="Symbol" w:char="F0A7"/>
      </w:r>
      <w:r>
        <w:t xml:space="preserve"> -</w:t>
      </w:r>
      <w:r w:rsidR="00926F99">
        <w:t xml:space="preserve"> (Pass) -</w:t>
      </w:r>
      <w:r>
        <w:t xml:space="preserve"> 1</w:t>
      </w:r>
      <w:r>
        <w:sym w:font="Symbol" w:char="F0A9"/>
      </w:r>
      <w:r>
        <w:t xml:space="preserve"> </w:t>
      </w:r>
      <w:r w:rsidR="00926F99">
        <w:t xml:space="preserve">- </w:t>
      </w:r>
      <w:r>
        <w:t>(1</w:t>
      </w:r>
      <w:r>
        <w:sym w:font="Symbol" w:char="F0AA"/>
      </w:r>
      <w:r>
        <w:t>)</w:t>
      </w:r>
    </w:p>
    <w:p w14:paraId="6728FD96" w14:textId="20107259" w:rsidR="008B0D49" w:rsidRDefault="008B0D49" w:rsidP="00926F99">
      <w:pPr>
        <w:pStyle w:val="NoSpacing"/>
        <w:spacing w:line="276" w:lineRule="auto"/>
        <w:ind w:firstLine="720"/>
      </w:pPr>
      <w:r>
        <w:t>__</w:t>
      </w:r>
    </w:p>
    <w:p w14:paraId="00A387B0" w14:textId="256A504A" w:rsidR="008B0D49" w:rsidRDefault="00C2264D" w:rsidP="00C2264D">
      <w:pPr>
        <w:pStyle w:val="NoSpacing"/>
        <w:numPr>
          <w:ilvl w:val="0"/>
          <w:numId w:val="19"/>
        </w:numPr>
        <w:spacing w:line="276" w:lineRule="auto"/>
      </w:pPr>
      <w:r>
        <w:t>2</w:t>
      </w:r>
      <w:r w:rsidR="00926F99">
        <w:sym w:font="Symbol" w:char="F0A9"/>
      </w:r>
      <w:r w:rsidR="006821B9">
        <w:tab/>
        <w:t>12-14 pts, 4-card support  (same as no competition)</w:t>
      </w:r>
    </w:p>
    <w:p w14:paraId="2B0EBBD9" w14:textId="09913E18" w:rsidR="00C2264D" w:rsidRDefault="00C2264D" w:rsidP="00C2264D">
      <w:pPr>
        <w:pStyle w:val="NoSpacing"/>
        <w:numPr>
          <w:ilvl w:val="0"/>
          <w:numId w:val="19"/>
        </w:numPr>
        <w:spacing w:line="276" w:lineRule="auto"/>
      </w:pPr>
      <w:r>
        <w:t>3</w:t>
      </w:r>
      <w:r w:rsidR="00926F99">
        <w:sym w:font="Symbol" w:char="F0A9"/>
      </w:r>
      <w:r w:rsidR="006821B9">
        <w:tab/>
        <w:t xml:space="preserve">15-17 pts, 4-card support (same as no competition) </w:t>
      </w:r>
    </w:p>
    <w:p w14:paraId="45B9EA42" w14:textId="33F2CB17" w:rsidR="00C2264D" w:rsidRDefault="00C2264D" w:rsidP="00C2264D">
      <w:pPr>
        <w:pStyle w:val="NoSpacing"/>
        <w:numPr>
          <w:ilvl w:val="0"/>
          <w:numId w:val="19"/>
        </w:numPr>
        <w:spacing w:line="276" w:lineRule="auto"/>
      </w:pPr>
      <w:r>
        <w:t>4</w:t>
      </w:r>
      <w:r w:rsidR="00926F99">
        <w:sym w:font="Symbol" w:char="F0A9"/>
      </w:r>
      <w:r w:rsidR="00926F99">
        <w:tab/>
        <w:t>18-19 p</w:t>
      </w:r>
      <w:r w:rsidR="006821B9">
        <w:t>ts, 4-card support (same as no competition)</w:t>
      </w:r>
    </w:p>
    <w:p w14:paraId="7B42808C" w14:textId="7830B188" w:rsidR="00C2264D" w:rsidRDefault="00926F99" w:rsidP="00AA6D98">
      <w:pPr>
        <w:pStyle w:val="NoSpacing"/>
        <w:numPr>
          <w:ilvl w:val="0"/>
          <w:numId w:val="19"/>
        </w:numPr>
        <w:spacing w:line="276" w:lineRule="auto"/>
      </w:pPr>
      <w:r>
        <w:t>3</w:t>
      </w:r>
      <w:r>
        <w:sym w:font="Symbol" w:char="F0AA"/>
      </w:r>
      <w:r>
        <w:t>/</w:t>
      </w:r>
      <w:r w:rsidR="00C2264D">
        <w:t>4</w:t>
      </w:r>
      <w:r w:rsidR="00C2264D">
        <w:sym w:font="Symbol" w:char="F0A8"/>
      </w:r>
      <w:r w:rsidR="006821B9">
        <w:tab/>
      </w:r>
      <w:r w:rsidR="006821B9" w:rsidRPr="006821B9">
        <w:rPr>
          <w:i/>
        </w:rPr>
        <w:t>Splinter</w:t>
      </w:r>
      <w:r w:rsidR="006821B9">
        <w:t xml:space="preserve"> (same as no competition)</w:t>
      </w:r>
    </w:p>
    <w:p w14:paraId="2BD580E7" w14:textId="46D8135B" w:rsidR="00C2264D" w:rsidRDefault="007711B8" w:rsidP="007711B8">
      <w:pPr>
        <w:pStyle w:val="NoSpacing"/>
        <w:numPr>
          <w:ilvl w:val="0"/>
          <w:numId w:val="19"/>
        </w:numPr>
        <w:spacing w:line="276" w:lineRule="auto"/>
      </w:pPr>
      <w:r>
        <w:t>3</w:t>
      </w:r>
      <w:r>
        <w:sym w:font="Symbol" w:char="F0A8"/>
      </w:r>
      <w:r>
        <w:tab/>
      </w:r>
      <w:r w:rsidR="00C2264D" w:rsidRPr="00092DA2">
        <w:rPr>
          <w:i/>
        </w:rPr>
        <w:t>Mini-Splinter</w:t>
      </w:r>
      <w:r>
        <w:rPr>
          <w:i/>
        </w:rPr>
        <w:t xml:space="preserve"> </w:t>
      </w:r>
      <w:r w:rsidR="00AA6D98">
        <w:t>(same as no competition)</w:t>
      </w:r>
    </w:p>
    <w:p w14:paraId="0527FE29" w14:textId="77777777" w:rsidR="00926F99" w:rsidRDefault="00C2264D" w:rsidP="00926F99">
      <w:pPr>
        <w:pStyle w:val="NoSpacing"/>
        <w:numPr>
          <w:ilvl w:val="0"/>
          <w:numId w:val="19"/>
        </w:numPr>
        <w:spacing w:line="276" w:lineRule="auto"/>
      </w:pPr>
      <w:r>
        <w:t>X</w:t>
      </w:r>
      <w:r>
        <w:tab/>
      </w:r>
      <w:r w:rsidR="00926F99">
        <w:rPr>
          <w:i/>
        </w:rPr>
        <w:t>Support Double</w:t>
      </w:r>
      <w:r w:rsidR="007711B8">
        <w:t xml:space="preserve">, </w:t>
      </w:r>
      <w:r>
        <w:t>3-card support for Responder (3-</w:t>
      </w:r>
      <w:proofErr w:type="gramStart"/>
      <w:r>
        <w:t xml:space="preserve">card </w:t>
      </w:r>
      <w:proofErr w:type="gramEnd"/>
      <w:r>
        <w:sym w:font="Symbol" w:char="F0A9"/>
      </w:r>
      <w:r>
        <w:t xml:space="preserve">).  Opener can have any values </w:t>
      </w:r>
    </w:p>
    <w:p w14:paraId="38BEEDB8" w14:textId="1B9E5A6B" w:rsidR="00C2264D" w:rsidRPr="00CA59CC" w:rsidRDefault="00926F99" w:rsidP="00926F99">
      <w:pPr>
        <w:pStyle w:val="NoSpacing"/>
        <w:spacing w:line="276" w:lineRule="auto"/>
        <w:ind w:left="1440"/>
      </w:pPr>
      <w:proofErr w:type="gramStart"/>
      <w:r>
        <w:t>since</w:t>
      </w:r>
      <w:proofErr w:type="gramEnd"/>
      <w:r>
        <w:t xml:space="preserve"> </w:t>
      </w:r>
      <w:r w:rsidR="001869D8">
        <w:t>they will usually get another chan</w:t>
      </w:r>
      <w:r>
        <w:t>ce to bid</w:t>
      </w:r>
      <w:r w:rsidR="001869D8">
        <w:t xml:space="preserve"> before t</w:t>
      </w:r>
      <w:r>
        <w:t>he auction ends.  (The opponent</w:t>
      </w:r>
      <w:r w:rsidR="00942B1B">
        <w:t>s have helped us find</w:t>
      </w:r>
      <w:bookmarkStart w:id="0" w:name="_GoBack"/>
      <w:bookmarkEnd w:id="0"/>
      <w:r w:rsidR="001869D8">
        <w:t xml:space="preserve"> a 5-3 fit.)  </w:t>
      </w:r>
    </w:p>
    <w:p w14:paraId="4AE1C984" w14:textId="77777777" w:rsidR="00DA1F01" w:rsidRDefault="00DA1F01" w:rsidP="00166D33">
      <w:pPr>
        <w:pStyle w:val="NoSpacing"/>
        <w:spacing w:line="276" w:lineRule="auto"/>
      </w:pPr>
    </w:p>
    <w:p w14:paraId="2A4176B3" w14:textId="0E576C48" w:rsidR="00DA1F01" w:rsidRPr="00DA1F01" w:rsidRDefault="00DA1F01" w:rsidP="00166D33">
      <w:pPr>
        <w:pStyle w:val="NoSpacing"/>
        <w:spacing w:line="276" w:lineRule="auto"/>
        <w:rPr>
          <w:i/>
        </w:rPr>
      </w:pPr>
      <w:r w:rsidRPr="00DA1F01">
        <w:rPr>
          <w:i/>
        </w:rPr>
        <w:t>Note:  A cuebid of the Opponent’s suit (2</w:t>
      </w:r>
      <w:r w:rsidRPr="00DA1F01">
        <w:rPr>
          <w:i/>
        </w:rPr>
        <w:sym w:font="Symbol" w:char="F0AA"/>
      </w:r>
      <w:r w:rsidRPr="00DA1F01">
        <w:rPr>
          <w:i/>
        </w:rPr>
        <w:t xml:space="preserve">) is usually not a fit for partner since we have many other options.  This usually shows a very strong hand and asks for a stopper in the Opponent’s suit (a </w:t>
      </w:r>
      <w:r w:rsidRPr="00DA1F01">
        <w:rPr>
          <w:i/>
        </w:rPr>
        <w:sym w:font="Symbol" w:char="F0AA"/>
      </w:r>
      <w:r w:rsidRPr="00DA1F01">
        <w:rPr>
          <w:i/>
        </w:rPr>
        <w:t xml:space="preserve"> stopper.)  </w:t>
      </w:r>
    </w:p>
    <w:p w14:paraId="2C737896" w14:textId="77777777" w:rsidR="00DA1F01" w:rsidRDefault="00DA1F01" w:rsidP="00166D33">
      <w:pPr>
        <w:pStyle w:val="NoSpacing"/>
        <w:spacing w:line="276" w:lineRule="auto"/>
      </w:pPr>
    </w:p>
    <w:p w14:paraId="64E5D7E0" w14:textId="77777777" w:rsidR="00DA1F01" w:rsidRDefault="00DA1F01" w:rsidP="00166D33">
      <w:pPr>
        <w:pStyle w:val="NoSpacing"/>
        <w:spacing w:line="276" w:lineRule="auto"/>
      </w:pPr>
    </w:p>
    <w:p w14:paraId="780ADD2E" w14:textId="77777777" w:rsidR="007E67D9" w:rsidRDefault="007E67D9" w:rsidP="00166D33">
      <w:pPr>
        <w:pStyle w:val="NoSpacing"/>
        <w:spacing w:line="276" w:lineRule="auto"/>
      </w:pPr>
    </w:p>
    <w:p w14:paraId="53D43255" w14:textId="77777777" w:rsidR="007E67D9" w:rsidRDefault="007E67D9" w:rsidP="00166D33">
      <w:pPr>
        <w:pStyle w:val="NoSpacing"/>
        <w:spacing w:line="276" w:lineRule="auto"/>
      </w:pPr>
    </w:p>
    <w:p w14:paraId="417350CF" w14:textId="7FEFE3B8" w:rsidR="007E67D9" w:rsidRPr="007E67D9" w:rsidRDefault="007E67D9" w:rsidP="00166D33">
      <w:pPr>
        <w:pStyle w:val="NoSpacing"/>
        <w:spacing w:line="276" w:lineRule="auto"/>
        <w:rPr>
          <w:b/>
          <w:sz w:val="24"/>
          <w:szCs w:val="24"/>
        </w:rPr>
      </w:pPr>
      <w:r w:rsidRPr="007E67D9">
        <w:rPr>
          <w:b/>
          <w:sz w:val="24"/>
          <w:szCs w:val="24"/>
        </w:rPr>
        <w:lastRenderedPageBreak/>
        <w:t>Vs. Jump Overcalls</w:t>
      </w:r>
    </w:p>
    <w:p w14:paraId="310017D6" w14:textId="5B9384A6" w:rsidR="007E67D9" w:rsidRDefault="003B05C7" w:rsidP="00166D33">
      <w:pPr>
        <w:pStyle w:val="NoSpacing"/>
        <w:spacing w:line="276" w:lineRule="auto"/>
      </w:pPr>
      <w:r>
        <w:t>Let’s look at another helpful example.</w:t>
      </w:r>
    </w:p>
    <w:p w14:paraId="04BB9AB1" w14:textId="77777777" w:rsidR="007E67D9" w:rsidRDefault="007E67D9" w:rsidP="00166D33">
      <w:pPr>
        <w:pStyle w:val="NoSpacing"/>
        <w:spacing w:line="276" w:lineRule="auto"/>
      </w:pPr>
    </w:p>
    <w:p w14:paraId="0B2882E5" w14:textId="364B6056" w:rsidR="007E67D9" w:rsidRPr="007E67D9" w:rsidRDefault="007E67D9" w:rsidP="00166D33">
      <w:pPr>
        <w:pStyle w:val="NoSpacing"/>
        <w:spacing w:line="276" w:lineRule="auto"/>
        <w:rPr>
          <w:i/>
        </w:rPr>
      </w:pPr>
      <w:r w:rsidRPr="007E67D9">
        <w:rPr>
          <w:i/>
        </w:rPr>
        <w:t>Example</w:t>
      </w:r>
    </w:p>
    <w:p w14:paraId="2C3240EB" w14:textId="032ED26D" w:rsidR="007E67D9" w:rsidRDefault="007E67D9" w:rsidP="00926F99">
      <w:pPr>
        <w:pStyle w:val="NoSpacing"/>
        <w:spacing w:line="276" w:lineRule="auto"/>
        <w:ind w:firstLine="720"/>
      </w:pPr>
      <w:r>
        <w:t>1</w:t>
      </w:r>
      <w:r>
        <w:sym w:font="Symbol" w:char="F0A7"/>
      </w:r>
      <w:r>
        <w:t xml:space="preserve"> - 1</w:t>
      </w:r>
      <w:r>
        <w:sym w:font="Symbol" w:char="F0A9"/>
      </w:r>
      <w:r>
        <w:t xml:space="preserve"> (2</w:t>
      </w:r>
      <w:r>
        <w:sym w:font="Symbol" w:char="F0AA"/>
      </w:r>
      <w:r>
        <w:t>)</w:t>
      </w:r>
    </w:p>
    <w:p w14:paraId="6B9F284F" w14:textId="032ECB49" w:rsidR="007E67D9" w:rsidRDefault="00C6344B" w:rsidP="00166D33">
      <w:pPr>
        <w:pStyle w:val="NoSpacing"/>
        <w:spacing w:line="276" w:lineRule="auto"/>
      </w:pPr>
      <w:r>
        <w:t>In this auction the Opponent has taken away a lot of our bidding space.  We will thus need to stretch in order to show our fit.  Since we cannot bid 2</w:t>
      </w:r>
      <w:r>
        <w:sym w:font="Symbol" w:char="F0A9"/>
      </w:r>
      <w:r>
        <w:t xml:space="preserve"> we will have to stretch to bid 3</w:t>
      </w:r>
      <w:r>
        <w:sym w:font="Symbol" w:char="F0A9"/>
      </w:r>
      <w:r>
        <w:t xml:space="preserve"> on some hands.  In a non-competitive auction, a 2</w:t>
      </w:r>
      <w:r>
        <w:sym w:font="Symbol" w:char="F0A9"/>
      </w:r>
      <w:r>
        <w:t xml:space="preserve"> rebid would show 12-14 points and a 3</w:t>
      </w:r>
      <w:r>
        <w:sym w:font="Symbol" w:char="F0A9"/>
      </w:r>
      <w:r>
        <w:t xml:space="preserve"> rebid would show 15-17 points.</w:t>
      </w:r>
      <w:r w:rsidR="00C32021">
        <w:t xml:space="preserve">  Now, with 12 or a bad 13 points we will pass.  With a good 13 points up to about 16 points we will bid 3</w:t>
      </w:r>
      <w:r w:rsidR="00C32021">
        <w:sym w:font="Symbol" w:char="F0A9"/>
      </w:r>
      <w:r w:rsidR="00C32021">
        <w:t xml:space="preserve">.  </w:t>
      </w:r>
      <w:r w:rsidR="00025326">
        <w:t>With a</w:t>
      </w:r>
      <w:r w:rsidR="00DD6D44">
        <w:t xml:space="preserve"> maximum for the “Extra Values”</w:t>
      </w:r>
      <w:r w:rsidR="00025326">
        <w:t xml:space="preserve"> Bucket (a good 16 or 17 points</w:t>
      </w:r>
      <w:r w:rsidR="008D4756">
        <w:t>)</w:t>
      </w:r>
      <w:r w:rsidR="00025326">
        <w:t xml:space="preserve"> or with a strong hand (18+ points) we just </w:t>
      </w:r>
      <w:r w:rsidR="00DD6D44">
        <w:t>re</w:t>
      </w:r>
      <w:r w:rsidR="00C32021">
        <w:t>bid 4</w:t>
      </w:r>
      <w:r w:rsidR="00C32021">
        <w:sym w:font="Symbol" w:char="F0A9"/>
      </w:r>
      <w:r w:rsidR="00544CEF">
        <w:t xml:space="preserve"> - we now have to cut the bids from 3-buckets into two bids.  </w:t>
      </w:r>
    </w:p>
    <w:p w14:paraId="099DBB80" w14:textId="77777777" w:rsidR="00544CEF" w:rsidRDefault="00544CEF" w:rsidP="00166D33">
      <w:pPr>
        <w:pStyle w:val="NoSpacing"/>
        <w:spacing w:line="276" w:lineRule="auto"/>
      </w:pPr>
    </w:p>
    <w:p w14:paraId="35396252" w14:textId="08827818" w:rsidR="00544CEF" w:rsidRPr="00544CEF" w:rsidRDefault="00544CEF" w:rsidP="00166D33">
      <w:pPr>
        <w:pStyle w:val="NoSpacing"/>
        <w:spacing w:line="276" w:lineRule="auto"/>
        <w:rPr>
          <w:i/>
        </w:rPr>
      </w:pPr>
      <w:r w:rsidRPr="00544CEF">
        <w:rPr>
          <w:i/>
        </w:rPr>
        <w:t xml:space="preserve">Note:  Partner will stretch to show support – cut </w:t>
      </w:r>
      <w:r>
        <w:rPr>
          <w:i/>
        </w:rPr>
        <w:t>them some slack!</w:t>
      </w:r>
    </w:p>
    <w:p w14:paraId="53DA480C" w14:textId="77777777" w:rsidR="007E67D9" w:rsidRDefault="007E67D9" w:rsidP="00166D33">
      <w:pPr>
        <w:pStyle w:val="NoSpacing"/>
        <w:spacing w:line="276" w:lineRule="auto"/>
      </w:pPr>
    </w:p>
    <w:p w14:paraId="7BA8B44D" w14:textId="77777777" w:rsidR="001757B9" w:rsidRDefault="00877795" w:rsidP="00166D33">
      <w:pPr>
        <w:pStyle w:val="NoSpacing"/>
        <w:spacing w:line="276" w:lineRule="auto"/>
      </w:pPr>
      <w:r>
        <w:t>With other hands we might try a 3</w:t>
      </w:r>
      <w:r>
        <w:sym w:font="Symbol" w:char="F0A8"/>
      </w:r>
      <w:r>
        <w:t xml:space="preserve"> bid (a mini-splinter) since we have room to make that bid in this auction.  </w:t>
      </w:r>
    </w:p>
    <w:p w14:paraId="0429F042" w14:textId="77777777" w:rsidR="001757B9" w:rsidRDefault="001757B9" w:rsidP="00166D33">
      <w:pPr>
        <w:pStyle w:val="NoSpacing"/>
        <w:spacing w:line="276" w:lineRule="auto"/>
      </w:pPr>
    </w:p>
    <w:p w14:paraId="6F93BFD0" w14:textId="4E0A944F" w:rsidR="001757B9" w:rsidRDefault="001757B9" w:rsidP="00166D33">
      <w:pPr>
        <w:pStyle w:val="NoSpacing"/>
        <w:spacing w:line="276" w:lineRule="auto"/>
      </w:pPr>
      <w:r>
        <w:t>Since we are above 2</w:t>
      </w:r>
      <w:r>
        <w:sym w:font="Symbol" w:char="F0A9"/>
      </w:r>
      <w:r>
        <w:t xml:space="preserve"> we cannot make a support Double and force </w:t>
      </w:r>
      <w:r w:rsidR="00926F99">
        <w:t>partner to bid with only a possible</w:t>
      </w:r>
      <w:r>
        <w:t xml:space="preserve"> 4-3 fit.   Double in this case shows extra values and is just Takeout – in modern standard bidding!</w:t>
      </w:r>
    </w:p>
    <w:p w14:paraId="35B62851" w14:textId="77777777" w:rsidR="001757B9" w:rsidRDefault="001757B9" w:rsidP="00166D33">
      <w:pPr>
        <w:pStyle w:val="NoSpacing"/>
        <w:spacing w:line="276" w:lineRule="auto"/>
      </w:pPr>
    </w:p>
    <w:p w14:paraId="283580D9" w14:textId="77777777" w:rsidR="001757B9" w:rsidRDefault="001757B9" w:rsidP="00166D33">
      <w:pPr>
        <w:pStyle w:val="NoSpacing"/>
        <w:spacing w:line="276" w:lineRule="auto"/>
      </w:pPr>
    </w:p>
    <w:p w14:paraId="279CBB02" w14:textId="77777777" w:rsidR="001757B9" w:rsidRPr="001757B9" w:rsidRDefault="001757B9" w:rsidP="00166D33">
      <w:pPr>
        <w:pStyle w:val="NoSpacing"/>
        <w:spacing w:line="276" w:lineRule="auto"/>
        <w:rPr>
          <w:b/>
          <w:sz w:val="24"/>
          <w:szCs w:val="24"/>
        </w:rPr>
      </w:pPr>
      <w:r w:rsidRPr="001757B9">
        <w:rPr>
          <w:b/>
          <w:sz w:val="24"/>
          <w:szCs w:val="24"/>
        </w:rPr>
        <w:t>Vs. Takeout Double</w:t>
      </w:r>
    </w:p>
    <w:p w14:paraId="33CB79F7" w14:textId="1AEFEFE0" w:rsidR="001757B9" w:rsidRDefault="001757B9" w:rsidP="00166D33">
      <w:pPr>
        <w:pStyle w:val="NoSpacing"/>
        <w:spacing w:line="276" w:lineRule="auto"/>
      </w:pPr>
      <w:r>
        <w:t>When the Opponents make</w:t>
      </w:r>
      <w:r w:rsidR="006C23DF">
        <w:t xml:space="preserve"> a Takeout Double they only help us.  The Takeout Double takes away none of our bids and gives us new call options of Redouble and Pass.  This helps us further describe our hand.  Pass at this point shows a balanced hand with 2-card support and XX shows a 3-card support (a support Redouble.)    </w:t>
      </w:r>
    </w:p>
    <w:p w14:paraId="57F2CEB8" w14:textId="42BEFBB7" w:rsidR="001757B9" w:rsidRDefault="001757B9" w:rsidP="00166D33">
      <w:pPr>
        <w:pStyle w:val="NoSpacing"/>
        <w:spacing w:line="276" w:lineRule="auto"/>
      </w:pPr>
      <w:r>
        <w:t xml:space="preserve"> </w:t>
      </w:r>
    </w:p>
    <w:p w14:paraId="48EEFCCB" w14:textId="768A851A" w:rsidR="002D42A9" w:rsidRPr="006C23DF" w:rsidRDefault="002D42A9" w:rsidP="00166D33">
      <w:pPr>
        <w:pStyle w:val="NoSpacing"/>
        <w:spacing w:line="276" w:lineRule="auto"/>
      </w:pPr>
    </w:p>
    <w:p w14:paraId="58449BA9" w14:textId="3DA9878E" w:rsidR="00676C49" w:rsidRPr="006B0662" w:rsidRDefault="00676C49" w:rsidP="00166D33">
      <w:pPr>
        <w:pStyle w:val="NoSpacing"/>
        <w:spacing w:line="276" w:lineRule="auto"/>
        <w:rPr>
          <w:b/>
          <w:sz w:val="24"/>
          <w:szCs w:val="24"/>
        </w:rPr>
      </w:pPr>
      <w:r w:rsidRPr="006B0662">
        <w:rPr>
          <w:b/>
          <w:sz w:val="24"/>
          <w:szCs w:val="24"/>
        </w:rPr>
        <w:t xml:space="preserve">Conclusion </w:t>
      </w:r>
    </w:p>
    <w:p w14:paraId="5B1487C5" w14:textId="4A59CD6E" w:rsidR="002D42A9" w:rsidRDefault="006C23DF" w:rsidP="00166D33">
      <w:pPr>
        <w:pStyle w:val="NoSpacing"/>
        <w:spacing w:line="276" w:lineRule="auto"/>
      </w:pPr>
      <w:r>
        <w:t>Raising Responder in competition i</w:t>
      </w:r>
      <w:r w:rsidR="00926F99">
        <w:t>s similar to when the opponents</w:t>
      </w:r>
      <w:r w:rsidR="00DE182C">
        <w:t xml:space="preserve"> stay out of our way.  W</w:t>
      </w:r>
      <w:r w:rsidR="00926F99">
        <w:t>hen the opponent</w:t>
      </w:r>
      <w:r>
        <w:t xml:space="preserve">s enter our auction we frequently gain the advantage of a Support </w:t>
      </w:r>
      <w:proofErr w:type="gramStart"/>
      <w:r>
        <w:t>X  (</w:t>
      </w:r>
      <w:proofErr w:type="gramEnd"/>
      <w:r>
        <w:t xml:space="preserve">showing 3-card support) or Pass (usually showing a balanced hand, </w:t>
      </w:r>
      <w:r w:rsidR="00DE182C">
        <w:t xml:space="preserve">2-card support, and no stopper).   We also </w:t>
      </w:r>
      <w:r>
        <w:t>can lose some valuable bidding space</w:t>
      </w:r>
      <w:r w:rsidR="00DE182C">
        <w:t xml:space="preserve">.  </w:t>
      </w:r>
      <w:r>
        <w:t xml:space="preserve">The main </w:t>
      </w:r>
      <w:r w:rsidR="00872170">
        <w:t xml:space="preserve">difference between a </w:t>
      </w:r>
      <w:r>
        <w:t xml:space="preserve">competitive </w:t>
      </w:r>
      <w:r w:rsidR="00B54A18">
        <w:t xml:space="preserve">auction </w:t>
      </w:r>
      <w:r w:rsidR="00872170">
        <w:t xml:space="preserve">and a traditional one </w:t>
      </w:r>
      <w:r w:rsidR="00B54A18">
        <w:t xml:space="preserve">is that the Opener will need to sometimes </w:t>
      </w:r>
      <w:r>
        <w:t>stretch to show a fit (thi</w:t>
      </w:r>
      <w:r w:rsidR="00B54A18">
        <w:t>s might be the</w:t>
      </w:r>
      <w:r w:rsidR="00872170">
        <w:t xml:space="preserve"> last chance</w:t>
      </w:r>
      <w:r w:rsidR="00B54A18">
        <w:t xml:space="preserve"> to show a fit </w:t>
      </w:r>
      <w:r>
        <w:t>at a reasonable level</w:t>
      </w:r>
      <w:r w:rsidR="00A50534">
        <w:t xml:space="preserve">).  </w:t>
      </w:r>
      <w:r w:rsidR="00B54A18">
        <w:t xml:space="preserve">Responder needs to adjust their expectations (buckets) in order to allow partner to compete in the bidding – remember allowing partner to compete </w:t>
      </w:r>
      <w:r w:rsidR="00A50534">
        <w:t xml:space="preserve">with a fit is the most </w:t>
      </w:r>
      <w:r w:rsidR="00B54A18">
        <w:t>important</w:t>
      </w:r>
      <w:r w:rsidR="00A50534">
        <w:t xml:space="preserve"> (common) action</w:t>
      </w:r>
      <w:r w:rsidR="00B54A18">
        <w:t xml:space="preserve"> </w:t>
      </w:r>
      <w:r w:rsidR="00A50534">
        <w:t>in a competitive</w:t>
      </w:r>
      <w:r w:rsidR="00B54A18">
        <w:t xml:space="preserve"> auctions! </w:t>
      </w:r>
    </w:p>
    <w:p w14:paraId="549A057B" w14:textId="77777777" w:rsidR="002D42A9" w:rsidRPr="002D42A9" w:rsidRDefault="002D42A9" w:rsidP="002D42A9"/>
    <w:p w14:paraId="49D3EDC4" w14:textId="62556167" w:rsidR="00676C49" w:rsidRPr="002D42A9" w:rsidRDefault="002D42A9" w:rsidP="002D42A9">
      <w:pPr>
        <w:tabs>
          <w:tab w:val="left" w:pos="3840"/>
        </w:tabs>
      </w:pPr>
      <w:r>
        <w:tab/>
      </w:r>
    </w:p>
    <w:sectPr w:rsidR="00676C49" w:rsidRPr="002D42A9"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25063" w14:textId="77777777" w:rsidR="00C843DF" w:rsidRDefault="00C843DF" w:rsidP="005C42AC">
      <w:pPr>
        <w:spacing w:after="0" w:line="240" w:lineRule="auto"/>
      </w:pPr>
      <w:r>
        <w:separator/>
      </w:r>
    </w:p>
  </w:endnote>
  <w:endnote w:type="continuationSeparator" w:id="0">
    <w:p w14:paraId="2191FBE7" w14:textId="77777777" w:rsidR="00C843DF" w:rsidRDefault="00C843DF"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2AD493D5" w:rsidR="001757B9" w:rsidRPr="008343F5" w:rsidRDefault="001757B9" w:rsidP="008343F5">
        <w:pPr>
          <w:pStyle w:val="Footer"/>
        </w:pPr>
        <w:r>
          <w:t xml:space="preserve">(102) More on Fits:  Raising Responder in Competition </w:t>
        </w:r>
        <w:r>
          <w:tab/>
        </w:r>
        <w:r>
          <w:fldChar w:fldCharType="begin"/>
        </w:r>
        <w:r>
          <w:instrText xml:space="preserve"> PAGE   \* MERGEFORMAT </w:instrText>
        </w:r>
        <w:r>
          <w:fldChar w:fldCharType="separate"/>
        </w:r>
        <w:r w:rsidR="00942B1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1757B9" w:rsidRPr="00592788" w:rsidRDefault="001757B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7780" w14:textId="77777777" w:rsidR="00C843DF" w:rsidRDefault="00C843DF" w:rsidP="005C42AC">
      <w:pPr>
        <w:spacing w:after="0" w:line="240" w:lineRule="auto"/>
      </w:pPr>
      <w:r>
        <w:separator/>
      </w:r>
    </w:p>
  </w:footnote>
  <w:footnote w:type="continuationSeparator" w:id="0">
    <w:p w14:paraId="7D6DFC40" w14:textId="77777777" w:rsidR="00C843DF" w:rsidRDefault="00C843DF"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1757B9" w:rsidRPr="00CF5891" w:rsidRDefault="001757B9"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1757B9" w:rsidRPr="00507BAD" w:rsidRDefault="001757B9"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1757B9" w:rsidRPr="005C42AC" w:rsidRDefault="001757B9"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1757B9" w:rsidRPr="005C42AC" w:rsidRDefault="001757B9"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1757B9" w:rsidRDefault="001757B9"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1757B9" w:rsidRPr="005C42AC" w:rsidRDefault="00C843DF" w:rsidP="00592788">
    <w:pPr>
      <w:pStyle w:val="Header"/>
      <w:jc w:val="right"/>
      <w:rPr>
        <w:rFonts w:cs="Times New Roman"/>
        <w:color w:val="0F243E" w:themeColor="text2" w:themeShade="80"/>
        <w:sz w:val="24"/>
        <w:szCs w:val="24"/>
      </w:rPr>
    </w:pPr>
    <w:hyperlink r:id="rId2" w:history="1">
      <w:r w:rsidR="001757B9" w:rsidRPr="00DC7A6F">
        <w:rPr>
          <w:rStyle w:val="Hyperlink"/>
          <w:rFonts w:cs="Times New Roman"/>
          <w:sz w:val="24"/>
          <w:szCs w:val="24"/>
        </w:rPr>
        <w:t>info@advinbridge.com</w:t>
      </w:r>
    </w:hyperlink>
    <w:r w:rsidR="001757B9">
      <w:rPr>
        <w:rFonts w:cs="Times New Roman"/>
        <w:color w:val="0F243E" w:themeColor="text2" w:themeShade="80"/>
        <w:sz w:val="24"/>
        <w:szCs w:val="24"/>
      </w:rPr>
      <w:t xml:space="preserve">  </w:t>
    </w:r>
    <w:proofErr w:type="gramStart"/>
    <w:r w:rsidR="001757B9">
      <w:rPr>
        <w:rFonts w:ascii="Times New Roman" w:hAnsi="Times New Roman" w:cs="Times New Roman"/>
        <w:color w:val="0F243E" w:themeColor="text2" w:themeShade="80"/>
        <w:sz w:val="24"/>
        <w:szCs w:val="24"/>
      </w:rPr>
      <w:t>♠</w:t>
    </w:r>
    <w:r w:rsidR="001757B9">
      <w:rPr>
        <w:rFonts w:cs="Times New Roman"/>
        <w:color w:val="0F243E" w:themeColor="text2" w:themeShade="80"/>
        <w:sz w:val="24"/>
        <w:szCs w:val="24"/>
      </w:rPr>
      <w:t xml:space="preserve">  850</w:t>
    </w:r>
    <w:proofErr w:type="gramEnd"/>
    <w:r w:rsidR="001757B9">
      <w:rPr>
        <w:rFonts w:cs="Times New Roman"/>
        <w:color w:val="0F243E" w:themeColor="text2" w:themeShade="80"/>
        <w:sz w:val="24"/>
        <w:szCs w:val="24"/>
      </w:rPr>
      <w:t xml:space="preserve"> 570 6459</w:t>
    </w:r>
  </w:p>
  <w:p w14:paraId="54CE85D1" w14:textId="77777777" w:rsidR="001757B9" w:rsidRDefault="001757B9"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1757B9" w:rsidRDefault="00175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908"/>
    <w:multiLevelType w:val="hybridMultilevel"/>
    <w:tmpl w:val="1A9E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65C41"/>
    <w:multiLevelType w:val="hybridMultilevel"/>
    <w:tmpl w:val="E866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90451"/>
    <w:multiLevelType w:val="hybridMultilevel"/>
    <w:tmpl w:val="71A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84A16"/>
    <w:multiLevelType w:val="hybridMultilevel"/>
    <w:tmpl w:val="078E3D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55D55"/>
    <w:multiLevelType w:val="hybridMultilevel"/>
    <w:tmpl w:val="B7E2D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F0323"/>
    <w:multiLevelType w:val="hybridMultilevel"/>
    <w:tmpl w:val="F53462E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nsid w:val="3FF43DA8"/>
    <w:multiLevelType w:val="hybridMultilevel"/>
    <w:tmpl w:val="279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22580"/>
    <w:multiLevelType w:val="hybridMultilevel"/>
    <w:tmpl w:val="9A0A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
  </w:num>
  <w:num w:numId="5">
    <w:abstractNumId w:val="2"/>
  </w:num>
  <w:num w:numId="6">
    <w:abstractNumId w:val="6"/>
  </w:num>
  <w:num w:numId="7">
    <w:abstractNumId w:val="17"/>
  </w:num>
  <w:num w:numId="8">
    <w:abstractNumId w:val="18"/>
  </w:num>
  <w:num w:numId="9">
    <w:abstractNumId w:val="14"/>
  </w:num>
  <w:num w:numId="10">
    <w:abstractNumId w:val="16"/>
  </w:num>
  <w:num w:numId="11">
    <w:abstractNumId w:val="12"/>
  </w:num>
  <w:num w:numId="12">
    <w:abstractNumId w:val="15"/>
  </w:num>
  <w:num w:numId="13">
    <w:abstractNumId w:val="9"/>
  </w:num>
  <w:num w:numId="14">
    <w:abstractNumId w:val="0"/>
  </w:num>
  <w:num w:numId="15">
    <w:abstractNumId w:val="5"/>
  </w:num>
  <w:num w:numId="16">
    <w:abstractNumId w:val="10"/>
  </w:num>
  <w:num w:numId="17">
    <w:abstractNumId w:val="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1340F"/>
    <w:rsid w:val="000243D7"/>
    <w:rsid w:val="00025326"/>
    <w:rsid w:val="00035E06"/>
    <w:rsid w:val="000402F9"/>
    <w:rsid w:val="0004232A"/>
    <w:rsid w:val="000544B2"/>
    <w:rsid w:val="00054851"/>
    <w:rsid w:val="0006535A"/>
    <w:rsid w:val="000706C2"/>
    <w:rsid w:val="0007775A"/>
    <w:rsid w:val="000854DD"/>
    <w:rsid w:val="00092DA2"/>
    <w:rsid w:val="000963A1"/>
    <w:rsid w:val="00097920"/>
    <w:rsid w:val="000A1BD5"/>
    <w:rsid w:val="000A6662"/>
    <w:rsid w:val="000B6B2D"/>
    <w:rsid w:val="000B7723"/>
    <w:rsid w:val="000C4FD6"/>
    <w:rsid w:val="000C516A"/>
    <w:rsid w:val="000D00FF"/>
    <w:rsid w:val="000D17F4"/>
    <w:rsid w:val="000D34DE"/>
    <w:rsid w:val="000F52B7"/>
    <w:rsid w:val="000F6D52"/>
    <w:rsid w:val="0010761F"/>
    <w:rsid w:val="00115AEF"/>
    <w:rsid w:val="00145BB5"/>
    <w:rsid w:val="00146534"/>
    <w:rsid w:val="0016305E"/>
    <w:rsid w:val="00163634"/>
    <w:rsid w:val="00165B1C"/>
    <w:rsid w:val="00166D33"/>
    <w:rsid w:val="001706D8"/>
    <w:rsid w:val="001757B9"/>
    <w:rsid w:val="00176559"/>
    <w:rsid w:val="001869D8"/>
    <w:rsid w:val="00190A05"/>
    <w:rsid w:val="001B0AFC"/>
    <w:rsid w:val="001D3900"/>
    <w:rsid w:val="001F0DB7"/>
    <w:rsid w:val="0020491D"/>
    <w:rsid w:val="00206598"/>
    <w:rsid w:val="00215FA8"/>
    <w:rsid w:val="00232ED3"/>
    <w:rsid w:val="0024364D"/>
    <w:rsid w:val="00255B92"/>
    <w:rsid w:val="00262324"/>
    <w:rsid w:val="0026478D"/>
    <w:rsid w:val="002727AF"/>
    <w:rsid w:val="002751B9"/>
    <w:rsid w:val="0029291A"/>
    <w:rsid w:val="002A483F"/>
    <w:rsid w:val="002A7E69"/>
    <w:rsid w:val="002B5DFA"/>
    <w:rsid w:val="002C6039"/>
    <w:rsid w:val="002D42A9"/>
    <w:rsid w:val="002D7F85"/>
    <w:rsid w:val="002E242A"/>
    <w:rsid w:val="002E585E"/>
    <w:rsid w:val="002F5269"/>
    <w:rsid w:val="002F7392"/>
    <w:rsid w:val="00317326"/>
    <w:rsid w:val="00330B26"/>
    <w:rsid w:val="00331ABA"/>
    <w:rsid w:val="003322BA"/>
    <w:rsid w:val="00332F94"/>
    <w:rsid w:val="003358CF"/>
    <w:rsid w:val="00341914"/>
    <w:rsid w:val="0035142C"/>
    <w:rsid w:val="0037195E"/>
    <w:rsid w:val="00380876"/>
    <w:rsid w:val="00394A4F"/>
    <w:rsid w:val="003B05C7"/>
    <w:rsid w:val="003B4E65"/>
    <w:rsid w:val="003B6A40"/>
    <w:rsid w:val="003C1211"/>
    <w:rsid w:val="003C2C48"/>
    <w:rsid w:val="003C3FB8"/>
    <w:rsid w:val="003C7C54"/>
    <w:rsid w:val="003D0B25"/>
    <w:rsid w:val="003D6FF4"/>
    <w:rsid w:val="003E2460"/>
    <w:rsid w:val="003F13FF"/>
    <w:rsid w:val="00415D33"/>
    <w:rsid w:val="00431715"/>
    <w:rsid w:val="0043212B"/>
    <w:rsid w:val="0043555E"/>
    <w:rsid w:val="00445D97"/>
    <w:rsid w:val="0044647F"/>
    <w:rsid w:val="00451454"/>
    <w:rsid w:val="004A1FD7"/>
    <w:rsid w:val="004A2B09"/>
    <w:rsid w:val="004B64D8"/>
    <w:rsid w:val="004C6496"/>
    <w:rsid w:val="004C6645"/>
    <w:rsid w:val="004E73F8"/>
    <w:rsid w:val="005052B2"/>
    <w:rsid w:val="00505408"/>
    <w:rsid w:val="00506AAC"/>
    <w:rsid w:val="00506E01"/>
    <w:rsid w:val="00507BAD"/>
    <w:rsid w:val="005264EA"/>
    <w:rsid w:val="005312C4"/>
    <w:rsid w:val="00535761"/>
    <w:rsid w:val="0054127B"/>
    <w:rsid w:val="0054279E"/>
    <w:rsid w:val="00544235"/>
    <w:rsid w:val="00544CEF"/>
    <w:rsid w:val="00547190"/>
    <w:rsid w:val="00553E6E"/>
    <w:rsid w:val="0056068A"/>
    <w:rsid w:val="00566935"/>
    <w:rsid w:val="00576D8F"/>
    <w:rsid w:val="00585B3B"/>
    <w:rsid w:val="00592788"/>
    <w:rsid w:val="005A4F5E"/>
    <w:rsid w:val="005B341B"/>
    <w:rsid w:val="005C42AC"/>
    <w:rsid w:val="005C570C"/>
    <w:rsid w:val="005C77B6"/>
    <w:rsid w:val="005D4B8C"/>
    <w:rsid w:val="005E2202"/>
    <w:rsid w:val="005F7F5A"/>
    <w:rsid w:val="00607B04"/>
    <w:rsid w:val="00630FB8"/>
    <w:rsid w:val="006341AE"/>
    <w:rsid w:val="006501AB"/>
    <w:rsid w:val="00650E75"/>
    <w:rsid w:val="00664C54"/>
    <w:rsid w:val="00676C49"/>
    <w:rsid w:val="006805C2"/>
    <w:rsid w:val="006821B9"/>
    <w:rsid w:val="00692B05"/>
    <w:rsid w:val="00695B16"/>
    <w:rsid w:val="006B0662"/>
    <w:rsid w:val="006C05F3"/>
    <w:rsid w:val="006C13B6"/>
    <w:rsid w:val="006C23DF"/>
    <w:rsid w:val="006E21C7"/>
    <w:rsid w:val="006E3954"/>
    <w:rsid w:val="006E6DA6"/>
    <w:rsid w:val="006F3E39"/>
    <w:rsid w:val="006F7968"/>
    <w:rsid w:val="0073446D"/>
    <w:rsid w:val="00746DAA"/>
    <w:rsid w:val="00757015"/>
    <w:rsid w:val="007711B8"/>
    <w:rsid w:val="007926B8"/>
    <w:rsid w:val="0079498A"/>
    <w:rsid w:val="007B2A72"/>
    <w:rsid w:val="007C2BEC"/>
    <w:rsid w:val="007D21C1"/>
    <w:rsid w:val="007E1025"/>
    <w:rsid w:val="007E60D4"/>
    <w:rsid w:val="007E67D9"/>
    <w:rsid w:val="007F5409"/>
    <w:rsid w:val="00820BD4"/>
    <w:rsid w:val="008343F5"/>
    <w:rsid w:val="00834C8E"/>
    <w:rsid w:val="008357CB"/>
    <w:rsid w:val="00851E46"/>
    <w:rsid w:val="00872170"/>
    <w:rsid w:val="00876FCD"/>
    <w:rsid w:val="00877795"/>
    <w:rsid w:val="00886D78"/>
    <w:rsid w:val="0089109C"/>
    <w:rsid w:val="00896659"/>
    <w:rsid w:val="008B0D49"/>
    <w:rsid w:val="008B3BD8"/>
    <w:rsid w:val="008C2BCD"/>
    <w:rsid w:val="008D2020"/>
    <w:rsid w:val="008D340B"/>
    <w:rsid w:val="008D3AA2"/>
    <w:rsid w:val="008D4756"/>
    <w:rsid w:val="008E095C"/>
    <w:rsid w:val="008F0BF7"/>
    <w:rsid w:val="009257F5"/>
    <w:rsid w:val="0092693D"/>
    <w:rsid w:val="00926F99"/>
    <w:rsid w:val="00934188"/>
    <w:rsid w:val="00942670"/>
    <w:rsid w:val="00942B1B"/>
    <w:rsid w:val="009440C6"/>
    <w:rsid w:val="00945D04"/>
    <w:rsid w:val="00952D16"/>
    <w:rsid w:val="0095700E"/>
    <w:rsid w:val="00957264"/>
    <w:rsid w:val="00966843"/>
    <w:rsid w:val="00967C18"/>
    <w:rsid w:val="00976B4C"/>
    <w:rsid w:val="00981A9E"/>
    <w:rsid w:val="009867EA"/>
    <w:rsid w:val="009900C9"/>
    <w:rsid w:val="009A28D3"/>
    <w:rsid w:val="009B1D3C"/>
    <w:rsid w:val="009B7463"/>
    <w:rsid w:val="009C4DEA"/>
    <w:rsid w:val="009D64C6"/>
    <w:rsid w:val="009E3B88"/>
    <w:rsid w:val="009E47B0"/>
    <w:rsid w:val="00A005F0"/>
    <w:rsid w:val="00A01C4C"/>
    <w:rsid w:val="00A027E8"/>
    <w:rsid w:val="00A07415"/>
    <w:rsid w:val="00A07CA9"/>
    <w:rsid w:val="00A12B99"/>
    <w:rsid w:val="00A12FB8"/>
    <w:rsid w:val="00A1320C"/>
    <w:rsid w:val="00A25E7D"/>
    <w:rsid w:val="00A3421E"/>
    <w:rsid w:val="00A35776"/>
    <w:rsid w:val="00A375A6"/>
    <w:rsid w:val="00A41B34"/>
    <w:rsid w:val="00A455D2"/>
    <w:rsid w:val="00A50534"/>
    <w:rsid w:val="00A536D6"/>
    <w:rsid w:val="00A650B7"/>
    <w:rsid w:val="00A72280"/>
    <w:rsid w:val="00A80E4D"/>
    <w:rsid w:val="00A82B6C"/>
    <w:rsid w:val="00A8606C"/>
    <w:rsid w:val="00A933D9"/>
    <w:rsid w:val="00AA1B91"/>
    <w:rsid w:val="00AA6D98"/>
    <w:rsid w:val="00AB68F9"/>
    <w:rsid w:val="00AC41E1"/>
    <w:rsid w:val="00AC6662"/>
    <w:rsid w:val="00AD3A65"/>
    <w:rsid w:val="00AD5784"/>
    <w:rsid w:val="00AE2C6F"/>
    <w:rsid w:val="00AF672F"/>
    <w:rsid w:val="00B119F3"/>
    <w:rsid w:val="00B144BB"/>
    <w:rsid w:val="00B236B7"/>
    <w:rsid w:val="00B2432F"/>
    <w:rsid w:val="00B2647C"/>
    <w:rsid w:val="00B30D15"/>
    <w:rsid w:val="00B36355"/>
    <w:rsid w:val="00B400D9"/>
    <w:rsid w:val="00B410D4"/>
    <w:rsid w:val="00B46EDF"/>
    <w:rsid w:val="00B54A18"/>
    <w:rsid w:val="00B667F7"/>
    <w:rsid w:val="00B70985"/>
    <w:rsid w:val="00B75DE3"/>
    <w:rsid w:val="00B91281"/>
    <w:rsid w:val="00B9163E"/>
    <w:rsid w:val="00B927E1"/>
    <w:rsid w:val="00BA6556"/>
    <w:rsid w:val="00BA7D8D"/>
    <w:rsid w:val="00BB03DD"/>
    <w:rsid w:val="00BB452C"/>
    <w:rsid w:val="00BB5F32"/>
    <w:rsid w:val="00BD0CD3"/>
    <w:rsid w:val="00BE4C8A"/>
    <w:rsid w:val="00C2264D"/>
    <w:rsid w:val="00C22828"/>
    <w:rsid w:val="00C229C8"/>
    <w:rsid w:val="00C25DCB"/>
    <w:rsid w:val="00C30E32"/>
    <w:rsid w:val="00C32021"/>
    <w:rsid w:val="00C42176"/>
    <w:rsid w:val="00C603A8"/>
    <w:rsid w:val="00C6344B"/>
    <w:rsid w:val="00C64C41"/>
    <w:rsid w:val="00C743CA"/>
    <w:rsid w:val="00C843DF"/>
    <w:rsid w:val="00CA01D9"/>
    <w:rsid w:val="00CA5029"/>
    <w:rsid w:val="00CA59CC"/>
    <w:rsid w:val="00CB44AD"/>
    <w:rsid w:val="00CF5891"/>
    <w:rsid w:val="00CF62E9"/>
    <w:rsid w:val="00D01FC0"/>
    <w:rsid w:val="00D23ACA"/>
    <w:rsid w:val="00D25951"/>
    <w:rsid w:val="00D265ED"/>
    <w:rsid w:val="00D51E83"/>
    <w:rsid w:val="00D66939"/>
    <w:rsid w:val="00D72E54"/>
    <w:rsid w:val="00D747E9"/>
    <w:rsid w:val="00D82CEB"/>
    <w:rsid w:val="00DA1F01"/>
    <w:rsid w:val="00DA6E5C"/>
    <w:rsid w:val="00DB0592"/>
    <w:rsid w:val="00DB3BF2"/>
    <w:rsid w:val="00DD6D44"/>
    <w:rsid w:val="00DE00C3"/>
    <w:rsid w:val="00DE182C"/>
    <w:rsid w:val="00DE2327"/>
    <w:rsid w:val="00E01698"/>
    <w:rsid w:val="00E1427E"/>
    <w:rsid w:val="00E15B48"/>
    <w:rsid w:val="00E16F74"/>
    <w:rsid w:val="00E23538"/>
    <w:rsid w:val="00E366C5"/>
    <w:rsid w:val="00E37203"/>
    <w:rsid w:val="00E410BD"/>
    <w:rsid w:val="00E52604"/>
    <w:rsid w:val="00E63614"/>
    <w:rsid w:val="00E63A56"/>
    <w:rsid w:val="00E73BA0"/>
    <w:rsid w:val="00E7637D"/>
    <w:rsid w:val="00E81FC8"/>
    <w:rsid w:val="00E83B67"/>
    <w:rsid w:val="00E86917"/>
    <w:rsid w:val="00E90FFA"/>
    <w:rsid w:val="00E968F7"/>
    <w:rsid w:val="00EE24C7"/>
    <w:rsid w:val="00F01DA3"/>
    <w:rsid w:val="00F050C6"/>
    <w:rsid w:val="00F1106D"/>
    <w:rsid w:val="00F17FE4"/>
    <w:rsid w:val="00F25883"/>
    <w:rsid w:val="00F32CC7"/>
    <w:rsid w:val="00F50807"/>
    <w:rsid w:val="00F7038D"/>
    <w:rsid w:val="00F70EF0"/>
    <w:rsid w:val="00F71E9F"/>
    <w:rsid w:val="00F779E4"/>
    <w:rsid w:val="00F83C10"/>
    <w:rsid w:val="00F9480C"/>
    <w:rsid w:val="00FA25D7"/>
    <w:rsid w:val="00FA39DF"/>
    <w:rsid w:val="00FA55B1"/>
    <w:rsid w:val="00FA7C10"/>
    <w:rsid w:val="00FC1FD5"/>
    <w:rsid w:val="00FC5338"/>
    <w:rsid w:val="00FC736F"/>
    <w:rsid w:val="00FD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3497</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192</cp:revision>
  <dcterms:created xsi:type="dcterms:W3CDTF">2013-06-27T19:54:00Z</dcterms:created>
  <dcterms:modified xsi:type="dcterms:W3CDTF">2015-01-23T02:16:00Z</dcterms:modified>
</cp:coreProperties>
</file>