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364AC58D" w:rsidR="000A6662" w:rsidRPr="0026539A" w:rsidRDefault="0088466B" w:rsidP="00166D33">
      <w:pPr>
        <w:pStyle w:val="NoSpacing"/>
        <w:spacing w:line="276" w:lineRule="auto"/>
        <w:rPr>
          <w:b/>
          <w:sz w:val="34"/>
          <w:szCs w:val="34"/>
        </w:rPr>
      </w:pPr>
      <w:bookmarkStart w:id="0" w:name="_GoBack"/>
      <w:bookmarkEnd w:id="0"/>
      <w:r w:rsidRPr="0026539A">
        <w:rPr>
          <w:b/>
          <w:sz w:val="34"/>
          <w:szCs w:val="34"/>
        </w:rPr>
        <w:t>(131</w:t>
      </w:r>
      <w:r w:rsidR="000A6662" w:rsidRPr="0026539A">
        <w:rPr>
          <w:b/>
          <w:sz w:val="34"/>
          <w:szCs w:val="34"/>
        </w:rPr>
        <w:t xml:space="preserve">) </w:t>
      </w:r>
      <w:r w:rsidRPr="0026539A">
        <w:rPr>
          <w:b/>
          <w:sz w:val="34"/>
          <w:szCs w:val="34"/>
        </w:rPr>
        <w:t xml:space="preserve">Defense – Details:  A/Q </w:t>
      </w:r>
      <w:r w:rsidR="0026539A" w:rsidRPr="0026539A">
        <w:rPr>
          <w:b/>
          <w:sz w:val="34"/>
          <w:szCs w:val="34"/>
        </w:rPr>
        <w:t xml:space="preserve">for </w:t>
      </w:r>
      <w:r w:rsidRPr="0026539A">
        <w:rPr>
          <w:b/>
          <w:sz w:val="34"/>
          <w:szCs w:val="34"/>
        </w:rPr>
        <w:t xml:space="preserve">Attitude, K </w:t>
      </w:r>
      <w:r w:rsidR="0026539A" w:rsidRPr="0026539A">
        <w:rPr>
          <w:b/>
          <w:sz w:val="34"/>
          <w:szCs w:val="34"/>
        </w:rPr>
        <w:t xml:space="preserve">for </w:t>
      </w:r>
      <w:r w:rsidRPr="0026539A">
        <w:rPr>
          <w:b/>
          <w:sz w:val="34"/>
          <w:szCs w:val="34"/>
        </w:rPr>
        <w:t>Count (Unblock)</w:t>
      </w:r>
    </w:p>
    <w:p w14:paraId="181B0E6C" w14:textId="12BF8EB3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88466B">
        <w:rPr>
          <w:i/>
        </w:rPr>
        <w:t>Oct</w:t>
      </w:r>
      <w:r w:rsidR="00140880">
        <w:rPr>
          <w:i/>
        </w:rPr>
        <w:t xml:space="preserve"> </w:t>
      </w:r>
      <w:r w:rsidR="0088466B">
        <w:rPr>
          <w:i/>
        </w:rPr>
        <w:t>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6FE96C83" w:rsidR="000A6662" w:rsidRPr="006B1D91" w:rsidRDefault="000A6662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88466B">
        <w:rPr>
          <w:i/>
        </w:rPr>
        <w:t xml:space="preserve">Intermediate/ </w:t>
      </w:r>
      <w:r w:rsidR="0031609C">
        <w:rPr>
          <w:i/>
        </w:rPr>
        <w:t>Advanced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25939E23" w:rsidR="000A6662" w:rsidRPr="0064351B" w:rsidRDefault="000A6662" w:rsidP="0088466B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26CCAF4F" w14:textId="5E23FD7A" w:rsidR="003D512F" w:rsidRDefault="003D512F" w:rsidP="0088466B">
      <w:pPr>
        <w:pStyle w:val="NoSpacing"/>
        <w:spacing w:line="276" w:lineRule="auto"/>
      </w:pPr>
      <w:r>
        <w:t xml:space="preserve">When we lead </w:t>
      </w:r>
      <w:r w:rsidR="004E0700">
        <w:t>an honor (against a suit or Notrump contract) it is important for us to know what piece of information Partner Is trying to communicate with us.  If we have a mix-up about what Partner is showing (or we are showing to Partner) it can be very costly to our Defense and we may not be able to recover</w:t>
      </w:r>
      <w:r w:rsidR="00B01F8C">
        <w:t xml:space="preserve"> from this early mistake</w:t>
      </w:r>
      <w:r w:rsidR="004E0700">
        <w:t xml:space="preserve">.  Let’s look at a set of agreements </w:t>
      </w:r>
      <w:r w:rsidR="00B01F8C">
        <w:t>that might help us b</w:t>
      </w:r>
      <w:r w:rsidR="0026539A">
        <w:t xml:space="preserve">etter communicate with Partner by </w:t>
      </w:r>
      <w:r w:rsidR="00B01F8C">
        <w:t>allow</w:t>
      </w:r>
      <w:r w:rsidR="0026539A">
        <w:t>ing</w:t>
      </w:r>
      <w:r w:rsidR="00B01F8C">
        <w:t xml:space="preserve"> Partner to understand what we are leading from and allow</w:t>
      </w:r>
      <w:r w:rsidR="0026539A">
        <w:t>ing</w:t>
      </w:r>
      <w:r w:rsidR="00B01F8C">
        <w:t xml:space="preserve"> us to understand wh</w:t>
      </w:r>
      <w:r w:rsidR="0026539A">
        <w:t>at Partner is trying to show us</w:t>
      </w:r>
      <w:r w:rsidR="00B01F8C">
        <w:t xml:space="preserve">. </w:t>
      </w:r>
    </w:p>
    <w:p w14:paraId="7E8C1C82" w14:textId="77777777" w:rsidR="004E0700" w:rsidRDefault="004E0700" w:rsidP="0088466B">
      <w:pPr>
        <w:pStyle w:val="NoSpacing"/>
        <w:spacing w:line="276" w:lineRule="auto"/>
      </w:pPr>
    </w:p>
    <w:p w14:paraId="54EAC567" w14:textId="77777777" w:rsidR="003D512F" w:rsidRDefault="003D512F" w:rsidP="0088466B">
      <w:pPr>
        <w:pStyle w:val="NoSpacing"/>
        <w:spacing w:line="276" w:lineRule="auto"/>
      </w:pPr>
    </w:p>
    <w:p w14:paraId="156E33A8" w14:textId="5FCF3AB9" w:rsidR="003D512F" w:rsidRPr="003D512F" w:rsidRDefault="003D512F" w:rsidP="0088466B">
      <w:pPr>
        <w:pStyle w:val="NoSpacing"/>
        <w:spacing w:line="276" w:lineRule="auto"/>
        <w:rPr>
          <w:b/>
          <w:sz w:val="24"/>
          <w:szCs w:val="24"/>
        </w:rPr>
      </w:pPr>
      <w:r w:rsidRPr="003D512F">
        <w:rPr>
          <w:b/>
          <w:sz w:val="24"/>
          <w:szCs w:val="24"/>
        </w:rPr>
        <w:t xml:space="preserve">Notrump Defense </w:t>
      </w:r>
      <w:r w:rsidR="00B01F8C">
        <w:rPr>
          <w:b/>
          <w:sz w:val="24"/>
          <w:szCs w:val="24"/>
        </w:rPr>
        <w:t>– Power Leads (K for Count or Unblock)</w:t>
      </w:r>
    </w:p>
    <w:p w14:paraId="2DE06AEE" w14:textId="5FB0E540" w:rsidR="00B30134" w:rsidRDefault="003D512F" w:rsidP="0088466B">
      <w:pPr>
        <w:pStyle w:val="NoSpacing"/>
        <w:spacing w:line="276" w:lineRule="auto"/>
      </w:pPr>
      <w:r>
        <w:t>When we are on lead against a Notrump contract and we have a good suit to lead from (several honors) we will lead one of those honors</w:t>
      </w:r>
      <w:r w:rsidR="00B30134">
        <w:t>.  Partner will generally give</w:t>
      </w:r>
      <w:r>
        <w:t xml:space="preserve"> us an attitude signal – do they have </w:t>
      </w:r>
      <w:r w:rsidR="00F35836">
        <w:t>a useful card in our suit?</w:t>
      </w:r>
      <w:r>
        <w:t xml:space="preserve"> </w:t>
      </w:r>
      <w:r w:rsidR="00B30134">
        <w:t xml:space="preserve"> </w:t>
      </w:r>
      <w:r>
        <w:t xml:space="preserve">When </w:t>
      </w:r>
      <w:r w:rsidR="0026539A">
        <w:t>our</w:t>
      </w:r>
      <w:r>
        <w:t xml:space="preserve"> suit is extremely power</w:t>
      </w:r>
      <w:r w:rsidR="00B30134">
        <w:t>ful</w:t>
      </w:r>
      <w:r w:rsidR="0026539A">
        <w:t>,</w:t>
      </w:r>
      <w:r>
        <w:t xml:space="preserve"> we will not care much about Partner</w:t>
      </w:r>
      <w:r w:rsidR="00B30134">
        <w:t>’</w:t>
      </w:r>
      <w:r>
        <w:t>s attitude in our suit.  Instead, we will want Partner to give us a count signal</w:t>
      </w:r>
      <w:r w:rsidR="00B30134">
        <w:t xml:space="preserve"> (or unblock any honor they have) so that we know the layout of the suit around the table.  </w:t>
      </w:r>
    </w:p>
    <w:p w14:paraId="78B44A6B" w14:textId="77777777" w:rsidR="00B30134" w:rsidRDefault="00B30134" w:rsidP="0088466B">
      <w:pPr>
        <w:pStyle w:val="NoSpacing"/>
        <w:spacing w:line="276" w:lineRule="auto"/>
      </w:pPr>
    </w:p>
    <w:p w14:paraId="738D359E" w14:textId="617B69C7" w:rsidR="003D512F" w:rsidRDefault="00B30134" w:rsidP="0088466B">
      <w:pPr>
        <w:pStyle w:val="NoSpacing"/>
        <w:spacing w:line="276" w:lineRule="auto"/>
      </w:pPr>
      <w:r>
        <w:t xml:space="preserve">The way </w:t>
      </w:r>
      <w:r w:rsidR="00F35836">
        <w:t xml:space="preserve">we </w:t>
      </w:r>
      <w:r>
        <w:t xml:space="preserve">will accomplish this is by having a special agreement that K asks for </w:t>
      </w:r>
      <w:r w:rsidR="00F35836">
        <w:t xml:space="preserve">a </w:t>
      </w:r>
      <w:r>
        <w:t>Count</w:t>
      </w:r>
      <w:r w:rsidR="00F35836">
        <w:t xml:space="preserve"> Signal</w:t>
      </w:r>
      <w:r>
        <w:t xml:space="preserve"> (and that Ace </w:t>
      </w:r>
      <w:r w:rsidR="0026539A">
        <w:t>or</w:t>
      </w:r>
      <w:r>
        <w:t xml:space="preserve"> Queen asks for </w:t>
      </w:r>
      <w:r w:rsidR="00F35836">
        <w:t xml:space="preserve">an </w:t>
      </w:r>
      <w:r>
        <w:t>Attitude</w:t>
      </w:r>
      <w:r w:rsidR="00F35836">
        <w:t xml:space="preserve"> Signal</w:t>
      </w:r>
      <w:r>
        <w:t>) on Opening Lead.</w:t>
      </w:r>
    </w:p>
    <w:p w14:paraId="3797DCFD" w14:textId="77777777" w:rsidR="00B30134" w:rsidRDefault="00B30134" w:rsidP="0088466B">
      <w:pPr>
        <w:pStyle w:val="NoSpacing"/>
        <w:spacing w:line="276" w:lineRule="auto"/>
      </w:pPr>
    </w:p>
    <w:p w14:paraId="5B13F62A" w14:textId="125CE14A" w:rsidR="00E16C16" w:rsidRPr="0088466B" w:rsidRDefault="0088466B" w:rsidP="0088466B">
      <w:pPr>
        <w:pStyle w:val="NoSpacing"/>
        <w:spacing w:line="276" w:lineRule="auto"/>
        <w:rPr>
          <w:i/>
        </w:rPr>
      </w:pPr>
      <w:r w:rsidRPr="0088466B">
        <w:rPr>
          <w:i/>
        </w:rPr>
        <w:t>Examples</w:t>
      </w:r>
      <w:r w:rsidR="00E16C16">
        <w:rPr>
          <w:i/>
        </w:rPr>
        <w:t xml:space="preserve"> </w:t>
      </w:r>
    </w:p>
    <w:p w14:paraId="103B9F0A" w14:textId="51563881" w:rsidR="00E16C16" w:rsidRDefault="00E16C16" w:rsidP="0088466B">
      <w:pPr>
        <w:pStyle w:val="NoSpacing"/>
        <w:spacing w:line="276" w:lineRule="auto"/>
      </w:pPr>
      <w:r>
        <w:t>These are examples of Powerful holdings from which we will leave our “Power Card” – King!</w:t>
      </w:r>
    </w:p>
    <w:p w14:paraId="68F4C703" w14:textId="12B6B4FE" w:rsidR="0088466B" w:rsidRDefault="0088466B" w:rsidP="0088466B">
      <w:pPr>
        <w:pStyle w:val="NoSpacing"/>
        <w:spacing w:line="276" w:lineRule="auto"/>
      </w:pPr>
      <w:proofErr w:type="spellStart"/>
      <w:r>
        <w:t>A</w:t>
      </w:r>
      <w:r w:rsidRPr="001A63EA">
        <w:rPr>
          <w:b/>
        </w:rPr>
        <w:t>K</w:t>
      </w:r>
      <w:r>
        <w:t>Qx</w:t>
      </w:r>
      <w:proofErr w:type="spellEnd"/>
      <w:r>
        <w:t>+</w:t>
      </w:r>
    </w:p>
    <w:p w14:paraId="1BA7E2DB" w14:textId="65EF41E7" w:rsidR="0088466B" w:rsidRDefault="0088466B" w:rsidP="0088466B">
      <w:pPr>
        <w:pStyle w:val="NoSpacing"/>
        <w:spacing w:line="276" w:lineRule="auto"/>
      </w:pPr>
      <w:proofErr w:type="spellStart"/>
      <w:r>
        <w:t>A</w:t>
      </w:r>
      <w:r w:rsidRPr="001A63EA">
        <w:rPr>
          <w:b/>
        </w:rPr>
        <w:t>K</w:t>
      </w:r>
      <w:r>
        <w:t>Jxx</w:t>
      </w:r>
      <w:proofErr w:type="spellEnd"/>
      <w:r>
        <w:t>+</w:t>
      </w:r>
    </w:p>
    <w:p w14:paraId="064A280E" w14:textId="351F432A" w:rsidR="0088466B" w:rsidRDefault="0088466B" w:rsidP="0088466B">
      <w:pPr>
        <w:pStyle w:val="NoSpacing"/>
        <w:spacing w:line="276" w:lineRule="auto"/>
      </w:pPr>
      <w:r>
        <w:t>A</w:t>
      </w:r>
      <w:r w:rsidRPr="001A63EA">
        <w:rPr>
          <w:b/>
        </w:rPr>
        <w:t>K</w:t>
      </w:r>
      <w:r>
        <w:t>JT+</w:t>
      </w:r>
    </w:p>
    <w:p w14:paraId="26C02A30" w14:textId="0B4CCD62" w:rsidR="0088466B" w:rsidRDefault="0088466B" w:rsidP="0088466B">
      <w:pPr>
        <w:pStyle w:val="NoSpacing"/>
        <w:spacing w:line="276" w:lineRule="auto"/>
      </w:pPr>
      <w:proofErr w:type="spellStart"/>
      <w:r w:rsidRPr="001A63EA">
        <w:rPr>
          <w:b/>
        </w:rPr>
        <w:t>K</w:t>
      </w:r>
      <w:r>
        <w:t>QJx</w:t>
      </w:r>
      <w:proofErr w:type="spellEnd"/>
      <w:r>
        <w:t>+</w:t>
      </w:r>
    </w:p>
    <w:p w14:paraId="0B605FED" w14:textId="0C8863DA" w:rsidR="0088466B" w:rsidRDefault="0088466B" w:rsidP="0088466B">
      <w:pPr>
        <w:pStyle w:val="NoSpacing"/>
        <w:spacing w:line="276" w:lineRule="auto"/>
      </w:pPr>
      <w:r w:rsidRPr="001A63EA">
        <w:rPr>
          <w:b/>
        </w:rPr>
        <w:t>K</w:t>
      </w:r>
      <w:r>
        <w:t>QT9+</w:t>
      </w:r>
    </w:p>
    <w:p w14:paraId="1C6FEA9E" w14:textId="1C9CEF54" w:rsidR="0088466B" w:rsidRDefault="0088466B" w:rsidP="0088466B">
      <w:pPr>
        <w:pStyle w:val="NoSpacing"/>
        <w:spacing w:line="276" w:lineRule="auto"/>
      </w:pPr>
      <w:proofErr w:type="spellStart"/>
      <w:r w:rsidRPr="001A63EA">
        <w:rPr>
          <w:b/>
        </w:rPr>
        <w:t>K</w:t>
      </w:r>
      <w:r>
        <w:t>QTxx</w:t>
      </w:r>
      <w:proofErr w:type="spellEnd"/>
      <w:r>
        <w:t>+</w:t>
      </w:r>
    </w:p>
    <w:p w14:paraId="157A191C" w14:textId="77777777" w:rsidR="00F4186F" w:rsidRDefault="00F4186F" w:rsidP="0088466B">
      <w:pPr>
        <w:pStyle w:val="NoSpacing"/>
        <w:spacing w:line="276" w:lineRule="auto"/>
      </w:pPr>
    </w:p>
    <w:p w14:paraId="0821F6D4" w14:textId="77777777" w:rsidR="00F4186F" w:rsidRDefault="00F4186F" w:rsidP="0088466B">
      <w:pPr>
        <w:pStyle w:val="NoSpacing"/>
        <w:spacing w:line="276" w:lineRule="auto"/>
      </w:pPr>
    </w:p>
    <w:p w14:paraId="1A06EA93" w14:textId="77777777" w:rsidR="00F4186F" w:rsidRDefault="00F4186F" w:rsidP="0088466B">
      <w:pPr>
        <w:pStyle w:val="NoSpacing"/>
        <w:spacing w:line="276" w:lineRule="auto"/>
      </w:pPr>
    </w:p>
    <w:p w14:paraId="676B5B5D" w14:textId="48854A3B" w:rsidR="0088466B" w:rsidRDefault="0088466B" w:rsidP="0088466B">
      <w:pPr>
        <w:pStyle w:val="NoSpacing"/>
        <w:spacing w:line="276" w:lineRule="auto"/>
      </w:pPr>
      <w:r>
        <w:lastRenderedPageBreak/>
        <w:t>In these cases</w:t>
      </w:r>
      <w:r w:rsidR="00F4186F">
        <w:t>,</w:t>
      </w:r>
      <w:r>
        <w:t xml:space="preserve"> if Partner unblocks their honor then we will be able to run the suit</w:t>
      </w:r>
      <w:r w:rsidR="00F4186F">
        <w:t xml:space="preserve"> (or safely continue it) </w:t>
      </w:r>
      <w:r>
        <w:t>and are unlikely to give up an extra trick bec</w:t>
      </w:r>
      <w:r w:rsidR="00F4186F">
        <w:t>ause Partner wasted their honor</w:t>
      </w:r>
      <w:r>
        <w:t xml:space="preserve">.  If Partner does not unblock their honor (denying that they have it) then they will </w:t>
      </w:r>
      <w:r w:rsidR="001A63EA">
        <w:t>give count and we will then know</w:t>
      </w:r>
      <w:r>
        <w:t xml:space="preserve"> the </w:t>
      </w:r>
      <w:r w:rsidR="00F4186F">
        <w:t>layout</w:t>
      </w:r>
      <w:r>
        <w:t xml:space="preserve"> of the suit around the table.  In the example</w:t>
      </w:r>
      <w:r w:rsidR="001A63EA">
        <w:t>s</w:t>
      </w:r>
      <w:r>
        <w:t xml:space="preserve"> w</w:t>
      </w:r>
      <w:r w:rsidR="001A63EA">
        <w:t>h</w:t>
      </w:r>
      <w:r>
        <w:t>ere we are missing the Queen (</w:t>
      </w:r>
      <w:r w:rsidR="00104D61">
        <w:t xml:space="preserve">say </w:t>
      </w:r>
      <w:r>
        <w:t>we ha</w:t>
      </w:r>
      <w:r w:rsidR="003D512F">
        <w:t xml:space="preserve">ve AKJ+) </w:t>
      </w:r>
      <w:r w:rsidR="001A63EA">
        <w:t xml:space="preserve">then from Partner’s count, we will know whether </w:t>
      </w:r>
      <w:r>
        <w:t xml:space="preserve">we can drop Declarer’s </w:t>
      </w:r>
      <w:proofErr w:type="spellStart"/>
      <w:r>
        <w:t>Qx</w:t>
      </w:r>
      <w:proofErr w:type="spellEnd"/>
      <w:r>
        <w:t xml:space="preserve"> or if Declarer has </w:t>
      </w:r>
      <w:proofErr w:type="spellStart"/>
      <w:r>
        <w:t>Qxx</w:t>
      </w:r>
      <w:proofErr w:type="spellEnd"/>
      <w:r>
        <w:t xml:space="preserve"> and we need to get Partner in to lead through Declarer’s positional stopper.  </w:t>
      </w:r>
    </w:p>
    <w:p w14:paraId="3C7D85B6" w14:textId="77777777" w:rsidR="00104D61" w:rsidRDefault="00104D61" w:rsidP="0088466B">
      <w:pPr>
        <w:pStyle w:val="NoSpacing"/>
        <w:spacing w:line="276" w:lineRule="auto"/>
      </w:pPr>
    </w:p>
    <w:p w14:paraId="367F6D83" w14:textId="6CBCD235" w:rsidR="00104D61" w:rsidRPr="00104D61" w:rsidRDefault="00104D61" w:rsidP="0088466B">
      <w:pPr>
        <w:pStyle w:val="NoSpacing"/>
        <w:spacing w:line="276" w:lineRule="auto"/>
        <w:rPr>
          <w:i/>
        </w:rPr>
      </w:pPr>
      <w:r>
        <w:rPr>
          <w:i/>
        </w:rPr>
        <w:t xml:space="preserve">Common </w:t>
      </w:r>
      <w:r w:rsidRPr="00104D61">
        <w:rPr>
          <w:i/>
        </w:rPr>
        <w:t>Example</w:t>
      </w:r>
      <w:r w:rsidR="00375577">
        <w:rPr>
          <w:i/>
        </w:rPr>
        <w:t xml:space="preserve"> -</w:t>
      </w:r>
    </w:p>
    <w:p w14:paraId="298B738E" w14:textId="04CBAC11" w:rsidR="0088466B" w:rsidRDefault="0088466B" w:rsidP="0088466B">
      <w:pPr>
        <w:pStyle w:val="NoSpacing"/>
        <w:spacing w:line="276" w:lineRule="auto"/>
      </w:pPr>
      <w:r>
        <w:tab/>
      </w:r>
      <w:r>
        <w:tab/>
      </w:r>
      <w:proofErr w:type="gramStart"/>
      <w:r w:rsidR="001A63EA">
        <w:t>x</w:t>
      </w:r>
      <w:r>
        <w:t>xx</w:t>
      </w:r>
      <w:proofErr w:type="gramEnd"/>
    </w:p>
    <w:p w14:paraId="66071831" w14:textId="0B47803C" w:rsidR="0088466B" w:rsidRDefault="0088466B" w:rsidP="0088466B">
      <w:pPr>
        <w:pStyle w:val="NoSpacing"/>
        <w:spacing w:line="276" w:lineRule="auto"/>
      </w:pPr>
      <w:proofErr w:type="spellStart"/>
      <w:r>
        <w:t>A</w:t>
      </w:r>
      <w:r w:rsidRPr="001A63EA">
        <w:rPr>
          <w:b/>
        </w:rPr>
        <w:t>K</w:t>
      </w:r>
      <w:r>
        <w:t>Jxx</w:t>
      </w:r>
      <w:proofErr w:type="spellEnd"/>
      <w:r>
        <w:tab/>
      </w:r>
      <w:r>
        <w:tab/>
      </w:r>
      <w:r>
        <w:tab/>
      </w:r>
      <w:r>
        <w:tab/>
        <w:t>xx (x)</w:t>
      </w:r>
    </w:p>
    <w:p w14:paraId="09152560" w14:textId="510F45A7" w:rsidR="0088466B" w:rsidRPr="0088466B" w:rsidRDefault="0088466B" w:rsidP="0088466B">
      <w:pPr>
        <w:pStyle w:val="NoSpacing"/>
        <w:spacing w:line="276" w:lineRule="auto"/>
      </w:pPr>
      <w:r>
        <w:tab/>
      </w:r>
      <w:r>
        <w:tab/>
      </w:r>
      <w:proofErr w:type="spellStart"/>
      <w:r>
        <w:t>Qx</w:t>
      </w:r>
      <w:proofErr w:type="spellEnd"/>
      <w:r>
        <w:t xml:space="preserve"> (x)</w:t>
      </w:r>
    </w:p>
    <w:p w14:paraId="1183ADD0" w14:textId="77777777" w:rsidR="0088466B" w:rsidRDefault="0088466B" w:rsidP="0088466B">
      <w:pPr>
        <w:pStyle w:val="NoSpacing"/>
        <w:spacing w:line="276" w:lineRule="auto"/>
        <w:rPr>
          <w:b/>
        </w:rPr>
      </w:pPr>
    </w:p>
    <w:p w14:paraId="51EFF8ED" w14:textId="77777777" w:rsidR="0088466B" w:rsidRDefault="0088466B" w:rsidP="0088466B">
      <w:pPr>
        <w:pStyle w:val="NoSpacing"/>
        <w:spacing w:line="276" w:lineRule="auto"/>
        <w:rPr>
          <w:b/>
        </w:rPr>
      </w:pPr>
    </w:p>
    <w:p w14:paraId="7E2D6D17" w14:textId="2FBF191F" w:rsidR="0088466B" w:rsidRPr="00C30451" w:rsidRDefault="0088466B" w:rsidP="0088466B">
      <w:pPr>
        <w:pStyle w:val="NoSpacing"/>
        <w:spacing w:line="276" w:lineRule="auto"/>
        <w:rPr>
          <w:b/>
          <w:sz w:val="24"/>
          <w:szCs w:val="24"/>
        </w:rPr>
      </w:pPr>
      <w:r w:rsidRPr="00C30451">
        <w:rPr>
          <w:b/>
          <w:sz w:val="24"/>
          <w:szCs w:val="24"/>
        </w:rPr>
        <w:t xml:space="preserve">A/Q for Attitude, K for Count in Suit Contract </w:t>
      </w:r>
    </w:p>
    <w:p w14:paraId="03AFB160" w14:textId="6274F402" w:rsidR="0088466B" w:rsidRDefault="00AD20CB" w:rsidP="0088466B">
      <w:pPr>
        <w:pStyle w:val="NoSpacing"/>
        <w:spacing w:line="276" w:lineRule="auto"/>
      </w:pPr>
      <w:r>
        <w:t xml:space="preserve">It is possible (and sometimes useful) to be able to get count information from partner when defending suit contracts.  This will be true </w:t>
      </w:r>
      <w:r w:rsidR="001A63EA">
        <w:t xml:space="preserve">when we have powerful holdings and don’t need any honor-attitude information from Partner.  We can </w:t>
      </w:r>
      <w:r w:rsidR="00375577">
        <w:t>agree to lead the King (asking for count)</w:t>
      </w:r>
      <w:r w:rsidR="001A63EA">
        <w:t xml:space="preserve"> in these situations also.</w:t>
      </w:r>
    </w:p>
    <w:p w14:paraId="0AFA38DF" w14:textId="77777777" w:rsidR="00AD20CB" w:rsidRDefault="00AD20CB" w:rsidP="0088466B">
      <w:pPr>
        <w:pStyle w:val="NoSpacing"/>
        <w:spacing w:line="276" w:lineRule="auto"/>
      </w:pPr>
    </w:p>
    <w:p w14:paraId="1B2F3DB5" w14:textId="3C6481A7" w:rsidR="00AD20CB" w:rsidRPr="00AD20CB" w:rsidRDefault="00AD20CB" w:rsidP="0088466B">
      <w:pPr>
        <w:pStyle w:val="NoSpacing"/>
        <w:spacing w:line="276" w:lineRule="auto"/>
        <w:rPr>
          <w:i/>
        </w:rPr>
      </w:pPr>
      <w:r w:rsidRPr="00AD20CB">
        <w:rPr>
          <w:i/>
        </w:rPr>
        <w:t>Examples</w:t>
      </w:r>
    </w:p>
    <w:p w14:paraId="7E5EFE2D" w14:textId="01776607" w:rsidR="00AD20CB" w:rsidRDefault="00AD20CB" w:rsidP="0088466B">
      <w:pPr>
        <w:pStyle w:val="NoSpacing"/>
        <w:spacing w:line="276" w:lineRule="auto"/>
      </w:pPr>
      <w:proofErr w:type="spellStart"/>
      <w:r>
        <w:t>A</w:t>
      </w:r>
      <w:r w:rsidRPr="0026539A">
        <w:rPr>
          <w:b/>
        </w:rPr>
        <w:t>K</w:t>
      </w:r>
      <w:r>
        <w:t>Qx</w:t>
      </w:r>
      <w:proofErr w:type="spellEnd"/>
      <w:r>
        <w:t>+</w:t>
      </w:r>
    </w:p>
    <w:p w14:paraId="38CBE75B" w14:textId="62039731" w:rsidR="00AD20CB" w:rsidRDefault="00AD20CB" w:rsidP="0088466B">
      <w:pPr>
        <w:pStyle w:val="NoSpacing"/>
        <w:spacing w:line="276" w:lineRule="auto"/>
      </w:pPr>
      <w:proofErr w:type="spellStart"/>
      <w:r w:rsidRPr="0026539A">
        <w:rPr>
          <w:b/>
        </w:rPr>
        <w:t>K</w:t>
      </w:r>
      <w:r>
        <w:t>QJx</w:t>
      </w:r>
      <w:proofErr w:type="spellEnd"/>
      <w:r>
        <w:t>+</w:t>
      </w:r>
    </w:p>
    <w:p w14:paraId="063454D2" w14:textId="4485BE5E" w:rsidR="0088466B" w:rsidRDefault="00AD20CB" w:rsidP="0088466B">
      <w:pPr>
        <w:pStyle w:val="NoSpacing"/>
        <w:spacing w:line="276" w:lineRule="auto"/>
      </w:pPr>
      <w:proofErr w:type="spellStart"/>
      <w:r>
        <w:t>A</w:t>
      </w:r>
      <w:r w:rsidRPr="0026539A">
        <w:rPr>
          <w:b/>
        </w:rPr>
        <w:t>K</w:t>
      </w:r>
      <w:r>
        <w:t>xxx</w:t>
      </w:r>
      <w:proofErr w:type="spellEnd"/>
      <w:r>
        <w:t>++</w:t>
      </w:r>
    </w:p>
    <w:p w14:paraId="76CEB7CF" w14:textId="2BEF5BF7" w:rsidR="00AD20CB" w:rsidRDefault="00AD20CB" w:rsidP="0088466B">
      <w:pPr>
        <w:pStyle w:val="NoSpacing"/>
        <w:spacing w:line="276" w:lineRule="auto"/>
      </w:pPr>
      <w:r>
        <w:t>Th</w:t>
      </w:r>
      <w:r w:rsidR="001A63EA">
        <w:t>is</w:t>
      </w:r>
      <w:r>
        <w:t xml:space="preserve"> agreement can help us know how many honors (tricks) to cash before the opponents will ruff in (before Declarer will be out of cards in the suit).  </w:t>
      </w:r>
    </w:p>
    <w:p w14:paraId="6B201AAC" w14:textId="77777777" w:rsidR="00AD20CB" w:rsidRDefault="00AD20CB" w:rsidP="0088466B">
      <w:pPr>
        <w:pStyle w:val="NoSpacing"/>
        <w:spacing w:line="276" w:lineRule="auto"/>
      </w:pPr>
    </w:p>
    <w:p w14:paraId="28D3D5C7" w14:textId="77777777" w:rsidR="00375577" w:rsidRDefault="001A63EA" w:rsidP="0088466B">
      <w:pPr>
        <w:pStyle w:val="NoSpacing"/>
        <w:spacing w:line="276" w:lineRule="auto"/>
      </w:pPr>
      <w:r>
        <w:t>This</w:t>
      </w:r>
      <w:r w:rsidR="00AD20CB">
        <w:t xml:space="preserve"> agreement that “K asks for count” </w:t>
      </w:r>
      <w:r>
        <w:t>affects</w:t>
      </w:r>
      <w:r w:rsidR="00AD20CB">
        <w:t xml:space="preserve"> our </w:t>
      </w:r>
      <w:r>
        <w:t xml:space="preserve">choices for </w:t>
      </w:r>
      <w:r w:rsidR="00AD20CB">
        <w:t>opening leads.  From AK</w:t>
      </w:r>
      <w:r w:rsidR="00375577">
        <w:t>+</w:t>
      </w:r>
      <w:r w:rsidR="00AD20CB">
        <w:t xml:space="preserve"> we can lead either the Ace or King depending on our holding.  </w:t>
      </w:r>
      <w:r w:rsidR="00995ED7">
        <w:t>From KQ</w:t>
      </w:r>
      <w:r w:rsidR="00375577">
        <w:t>+</w:t>
      </w:r>
      <w:r w:rsidR="00995ED7">
        <w:t xml:space="preserve"> we will lead the K from strong holdings (to just get count</w:t>
      </w:r>
      <w:r w:rsidR="00375577">
        <w:t xml:space="preserve"> in the suit</w:t>
      </w:r>
      <w:r w:rsidR="00995ED7">
        <w:t>) and thus lead the Q from KQ</w:t>
      </w:r>
      <w:r w:rsidR="00375577">
        <w:t>+</w:t>
      </w:r>
      <w:r w:rsidR="00995ED7">
        <w:t xml:space="preserve"> w</w:t>
      </w:r>
      <w:r w:rsidR="00375577">
        <w:t>hen we want an attitude signal.</w:t>
      </w:r>
    </w:p>
    <w:p w14:paraId="27697FAE" w14:textId="77777777" w:rsidR="00375577" w:rsidRDefault="00375577" w:rsidP="0088466B">
      <w:pPr>
        <w:pStyle w:val="NoSpacing"/>
        <w:spacing w:line="276" w:lineRule="auto"/>
      </w:pPr>
    </w:p>
    <w:p w14:paraId="59E4F34A" w14:textId="5695E7C2" w:rsidR="00AD20CB" w:rsidRPr="00375577" w:rsidRDefault="00375577" w:rsidP="0088466B">
      <w:pPr>
        <w:pStyle w:val="NoSpacing"/>
        <w:spacing w:line="276" w:lineRule="auto"/>
        <w:rPr>
          <w:i/>
        </w:rPr>
      </w:pPr>
      <w:r w:rsidRPr="00375577">
        <w:rPr>
          <w:i/>
        </w:rPr>
        <w:t>Note:  This does add some complexity to Partner working out what our lead</w:t>
      </w:r>
      <w:r w:rsidR="0026539A">
        <w:rPr>
          <w:i/>
        </w:rPr>
        <w:t xml:space="preserve"> i</w:t>
      </w:r>
      <w:r w:rsidRPr="00375577">
        <w:rPr>
          <w:i/>
        </w:rPr>
        <w:t xml:space="preserve">s from, but it does clarify what information we are looking for from Partner and this is frequently a useful tradeoff. </w:t>
      </w:r>
    </w:p>
    <w:p w14:paraId="2F5F41FA" w14:textId="77777777" w:rsidR="00995ED7" w:rsidRDefault="00995ED7" w:rsidP="0088466B">
      <w:pPr>
        <w:pStyle w:val="NoSpacing"/>
        <w:spacing w:line="276" w:lineRule="auto"/>
      </w:pPr>
    </w:p>
    <w:p w14:paraId="7445C9E8" w14:textId="77777777" w:rsidR="00995ED7" w:rsidRDefault="00995ED7" w:rsidP="0088466B">
      <w:pPr>
        <w:pStyle w:val="NoSpacing"/>
        <w:spacing w:line="276" w:lineRule="auto"/>
      </w:pPr>
    </w:p>
    <w:p w14:paraId="345FB2B5" w14:textId="1BC47D76" w:rsidR="00995ED7" w:rsidRPr="00995ED7" w:rsidRDefault="00995ED7" w:rsidP="0088466B">
      <w:pPr>
        <w:pStyle w:val="NoSpacing"/>
        <w:spacing w:line="276" w:lineRule="auto"/>
        <w:rPr>
          <w:b/>
          <w:sz w:val="24"/>
          <w:szCs w:val="24"/>
        </w:rPr>
      </w:pPr>
      <w:r w:rsidRPr="00995ED7">
        <w:rPr>
          <w:b/>
          <w:sz w:val="24"/>
          <w:szCs w:val="24"/>
        </w:rPr>
        <w:t xml:space="preserve">Carding – Upside Down Attitude </w:t>
      </w:r>
      <w:r>
        <w:rPr>
          <w:b/>
          <w:sz w:val="24"/>
          <w:szCs w:val="24"/>
        </w:rPr>
        <w:t>(UDA)</w:t>
      </w:r>
    </w:p>
    <w:p w14:paraId="2D7CD07C" w14:textId="2F8326FC" w:rsidR="00995ED7" w:rsidRDefault="00995ED7" w:rsidP="0088466B">
      <w:pPr>
        <w:pStyle w:val="NoSpacing"/>
        <w:spacing w:line="276" w:lineRule="auto"/>
      </w:pPr>
      <w:r>
        <w:t xml:space="preserve">If we play UDA then we have </w:t>
      </w:r>
      <w:r w:rsidR="001A63EA">
        <w:t>the</w:t>
      </w:r>
      <w:r>
        <w:t xml:space="preserve"> complexity </w:t>
      </w:r>
      <w:r w:rsidR="001A63EA">
        <w:t>whether to play</w:t>
      </w:r>
      <w:r>
        <w:t xml:space="preserve"> high from xx to sho</w:t>
      </w:r>
      <w:r w:rsidR="001A63EA">
        <w:t>w count or to play low from xx</w:t>
      </w:r>
      <w:r>
        <w:t xml:space="preserve"> to show attitude in order to get Partner to continue the suit and give us a ruff.  This is why it is important to know what kind of signal Partner is </w:t>
      </w:r>
      <w:r w:rsidR="001A63EA">
        <w:t>expecting</w:t>
      </w:r>
      <w:r>
        <w:t xml:space="preserve"> us</w:t>
      </w:r>
      <w:r w:rsidR="001A63EA">
        <w:t xml:space="preserve"> to give</w:t>
      </w:r>
      <w:r>
        <w:t xml:space="preserve"> at trick 1 – A/Q for attitude and K for count helps clarify this situation.  </w:t>
      </w:r>
    </w:p>
    <w:p w14:paraId="62AB5971" w14:textId="77777777" w:rsidR="00C62DF2" w:rsidRDefault="00C62DF2" w:rsidP="0088466B">
      <w:pPr>
        <w:pStyle w:val="NoSpacing"/>
        <w:spacing w:line="276" w:lineRule="auto"/>
      </w:pPr>
    </w:p>
    <w:p w14:paraId="62932DD9" w14:textId="77777777" w:rsidR="00C62DF2" w:rsidRDefault="00C62DF2" w:rsidP="0088466B">
      <w:pPr>
        <w:pStyle w:val="NoSpacing"/>
        <w:spacing w:line="276" w:lineRule="auto"/>
      </w:pPr>
    </w:p>
    <w:p w14:paraId="55CE0456" w14:textId="77777777" w:rsidR="00763429" w:rsidRDefault="00763429" w:rsidP="0088466B">
      <w:pPr>
        <w:pStyle w:val="NoSpacing"/>
        <w:spacing w:line="276" w:lineRule="auto"/>
        <w:rPr>
          <w:b/>
          <w:sz w:val="24"/>
          <w:szCs w:val="24"/>
        </w:rPr>
      </w:pPr>
    </w:p>
    <w:p w14:paraId="4352C9F4" w14:textId="43D1AC3E" w:rsidR="00C62DF2" w:rsidRPr="00C62DF2" w:rsidRDefault="00C62DF2" w:rsidP="0088466B">
      <w:pPr>
        <w:pStyle w:val="NoSpacing"/>
        <w:spacing w:line="276" w:lineRule="auto"/>
        <w:rPr>
          <w:b/>
          <w:sz w:val="24"/>
          <w:szCs w:val="24"/>
        </w:rPr>
      </w:pPr>
      <w:r w:rsidRPr="00C62DF2">
        <w:rPr>
          <w:b/>
          <w:sz w:val="24"/>
          <w:szCs w:val="24"/>
        </w:rPr>
        <w:lastRenderedPageBreak/>
        <w:t xml:space="preserve">Conclusion </w:t>
      </w:r>
    </w:p>
    <w:p w14:paraId="5A1A7399" w14:textId="590F4A92" w:rsidR="00C62DF2" w:rsidRDefault="00C62DF2" w:rsidP="0088466B">
      <w:pPr>
        <w:pStyle w:val="NoSpacing"/>
        <w:spacing w:line="276" w:lineRule="auto"/>
      </w:pPr>
      <w:r>
        <w:t>Having good agreements about signaling can be difficult – especially at trick 1.  Having the simple agreement that A or Q asks for an attitude signal and K asks for a count signal allows us to effectively communicate with Partner.  This agreement (though not perfect) i</w:t>
      </w:r>
      <w:r w:rsidR="001A63EA">
        <w:t>s a good tool for helping Partner</w:t>
      </w:r>
      <w:r>
        <w:t xml:space="preserve"> get the information that would be</w:t>
      </w:r>
      <w:r w:rsidR="005E5B4E">
        <w:t xml:space="preserve"> the most useful for this hand!</w:t>
      </w:r>
    </w:p>
    <w:p w14:paraId="5DC9A36F" w14:textId="77777777" w:rsidR="00C62DF2" w:rsidRDefault="00C62DF2" w:rsidP="0088466B">
      <w:pPr>
        <w:pStyle w:val="NoSpacing"/>
        <w:spacing w:line="276" w:lineRule="auto"/>
      </w:pPr>
    </w:p>
    <w:p w14:paraId="2ABCB050" w14:textId="77777777" w:rsidR="00995ED7" w:rsidRDefault="00995ED7" w:rsidP="0088466B">
      <w:pPr>
        <w:pStyle w:val="NoSpacing"/>
        <w:spacing w:line="276" w:lineRule="auto"/>
      </w:pPr>
    </w:p>
    <w:p w14:paraId="23C4BD2A" w14:textId="77777777" w:rsidR="00995ED7" w:rsidRDefault="00995ED7" w:rsidP="0088466B">
      <w:pPr>
        <w:pStyle w:val="NoSpacing"/>
        <w:spacing w:line="276" w:lineRule="auto"/>
      </w:pPr>
    </w:p>
    <w:p w14:paraId="6E44127A" w14:textId="77777777" w:rsidR="00AD20CB" w:rsidRPr="00AD20CB" w:rsidRDefault="00AD20CB" w:rsidP="0088466B">
      <w:pPr>
        <w:pStyle w:val="NoSpacing"/>
        <w:spacing w:line="276" w:lineRule="auto"/>
      </w:pPr>
    </w:p>
    <w:p w14:paraId="20A69E75" w14:textId="77777777" w:rsidR="0088466B" w:rsidRPr="00AD20CB" w:rsidRDefault="0088466B" w:rsidP="002476AD">
      <w:pPr>
        <w:pStyle w:val="NoSpacing"/>
        <w:spacing w:line="276" w:lineRule="auto"/>
      </w:pPr>
    </w:p>
    <w:p w14:paraId="3319C1C0" w14:textId="77777777" w:rsidR="0088466B" w:rsidRPr="00AD20CB" w:rsidRDefault="0088466B" w:rsidP="002476AD">
      <w:pPr>
        <w:pStyle w:val="NoSpacing"/>
        <w:spacing w:line="276" w:lineRule="auto"/>
        <w:rPr>
          <w:sz w:val="24"/>
          <w:szCs w:val="24"/>
        </w:rPr>
      </w:pPr>
    </w:p>
    <w:p w14:paraId="7E2AB505" w14:textId="77777777" w:rsidR="0088466B" w:rsidRDefault="0088466B" w:rsidP="002476AD">
      <w:pPr>
        <w:pStyle w:val="NoSpacing"/>
        <w:spacing w:line="276" w:lineRule="auto"/>
        <w:rPr>
          <w:b/>
          <w:sz w:val="24"/>
          <w:szCs w:val="24"/>
        </w:rPr>
      </w:pPr>
    </w:p>
    <w:p w14:paraId="476F6B97" w14:textId="77777777" w:rsidR="0088466B" w:rsidRDefault="0088466B" w:rsidP="002476AD">
      <w:pPr>
        <w:pStyle w:val="NoSpacing"/>
        <w:spacing w:line="276" w:lineRule="auto"/>
        <w:rPr>
          <w:b/>
          <w:sz w:val="24"/>
          <w:szCs w:val="24"/>
        </w:rPr>
      </w:pPr>
    </w:p>
    <w:p w14:paraId="187F538E" w14:textId="77777777" w:rsidR="0088466B" w:rsidRDefault="0088466B" w:rsidP="002476AD">
      <w:pPr>
        <w:pStyle w:val="NoSpacing"/>
        <w:spacing w:line="276" w:lineRule="auto"/>
        <w:rPr>
          <w:b/>
          <w:sz w:val="24"/>
          <w:szCs w:val="24"/>
        </w:rPr>
      </w:pPr>
    </w:p>
    <w:p w14:paraId="2FA27393" w14:textId="77777777" w:rsidR="00983745" w:rsidRPr="006628C3" w:rsidRDefault="00983745" w:rsidP="002476AD">
      <w:pPr>
        <w:pStyle w:val="NoSpacing"/>
        <w:spacing w:line="276" w:lineRule="auto"/>
      </w:pPr>
    </w:p>
    <w:sectPr w:rsidR="00983745" w:rsidRPr="006628C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DAF2" w14:textId="77777777" w:rsidR="003E3ACD" w:rsidRDefault="003E3ACD" w:rsidP="005C42AC">
      <w:pPr>
        <w:spacing w:after="0" w:line="240" w:lineRule="auto"/>
      </w:pPr>
      <w:r>
        <w:separator/>
      </w:r>
    </w:p>
  </w:endnote>
  <w:endnote w:type="continuationSeparator" w:id="0">
    <w:p w14:paraId="3CFB4A95" w14:textId="77777777" w:rsidR="003E3ACD" w:rsidRDefault="003E3ACD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42AFA13C" w:rsidR="00262267" w:rsidRPr="008343F5" w:rsidRDefault="00262267" w:rsidP="00A136CC">
        <w:pPr>
          <w:pStyle w:val="NoSpacing"/>
          <w:spacing w:line="276" w:lineRule="auto"/>
        </w:pPr>
        <w:r>
          <w:t>(131</w:t>
        </w:r>
        <w:r w:rsidRPr="00A136CC">
          <w:t xml:space="preserve">) </w:t>
        </w:r>
        <w:r>
          <w:t xml:space="preserve">Defense – Details:  A/Q </w:t>
        </w:r>
        <w:r w:rsidR="0026539A">
          <w:t xml:space="preserve">for </w:t>
        </w:r>
        <w:r>
          <w:t xml:space="preserve">Attitude, K </w:t>
        </w:r>
        <w:r w:rsidR="0026539A">
          <w:t xml:space="preserve">for </w:t>
        </w:r>
        <w:r>
          <w:t>Count (Unblock)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262267" w:rsidRPr="00592788" w:rsidRDefault="00262267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2E32E" w14:textId="77777777" w:rsidR="003E3ACD" w:rsidRDefault="003E3ACD" w:rsidP="005C42AC">
      <w:pPr>
        <w:spacing w:after="0" w:line="240" w:lineRule="auto"/>
      </w:pPr>
      <w:r>
        <w:separator/>
      </w:r>
    </w:p>
  </w:footnote>
  <w:footnote w:type="continuationSeparator" w:id="0">
    <w:p w14:paraId="6CB82858" w14:textId="77777777" w:rsidR="003E3ACD" w:rsidRDefault="003E3ACD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262267" w:rsidRPr="00CF5891" w:rsidRDefault="0026226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262267" w:rsidRPr="00507BAD" w:rsidRDefault="00262267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262267" w:rsidRPr="005C42AC" w:rsidRDefault="00262267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262267" w:rsidRPr="005C42AC" w:rsidRDefault="00262267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262267" w:rsidRDefault="00262267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262267" w:rsidRPr="005C42AC" w:rsidRDefault="003E3ACD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262267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262267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262267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262267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262267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262267" w:rsidRDefault="00262267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262267" w:rsidRDefault="00262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10824"/>
    <w:multiLevelType w:val="hybridMultilevel"/>
    <w:tmpl w:val="DA6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69"/>
    <w:multiLevelType w:val="hybridMultilevel"/>
    <w:tmpl w:val="FA9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E90"/>
    <w:multiLevelType w:val="hybridMultilevel"/>
    <w:tmpl w:val="4F04A93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3F5901F3"/>
    <w:multiLevelType w:val="hybridMultilevel"/>
    <w:tmpl w:val="04E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5FD4"/>
    <w:multiLevelType w:val="hybridMultilevel"/>
    <w:tmpl w:val="2E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80F25"/>
    <w:multiLevelType w:val="hybridMultilevel"/>
    <w:tmpl w:val="777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71F"/>
    <w:multiLevelType w:val="hybridMultilevel"/>
    <w:tmpl w:val="80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50CAD"/>
    <w:multiLevelType w:val="hybridMultilevel"/>
    <w:tmpl w:val="0A2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F2FC9"/>
    <w:multiLevelType w:val="hybridMultilevel"/>
    <w:tmpl w:val="03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256E8"/>
    <w:rsid w:val="000402F9"/>
    <w:rsid w:val="000502FD"/>
    <w:rsid w:val="00054851"/>
    <w:rsid w:val="0006535A"/>
    <w:rsid w:val="000706C2"/>
    <w:rsid w:val="0007775A"/>
    <w:rsid w:val="000854DD"/>
    <w:rsid w:val="000963A1"/>
    <w:rsid w:val="000A1BD5"/>
    <w:rsid w:val="000A6662"/>
    <w:rsid w:val="000B7723"/>
    <w:rsid w:val="000D17F4"/>
    <w:rsid w:val="000D3342"/>
    <w:rsid w:val="00104D61"/>
    <w:rsid w:val="00104F95"/>
    <w:rsid w:val="00124E33"/>
    <w:rsid w:val="00140880"/>
    <w:rsid w:val="00145BB5"/>
    <w:rsid w:val="00146534"/>
    <w:rsid w:val="00150BB2"/>
    <w:rsid w:val="001564A2"/>
    <w:rsid w:val="0016305E"/>
    <w:rsid w:val="00163634"/>
    <w:rsid w:val="00165B1C"/>
    <w:rsid w:val="00166D33"/>
    <w:rsid w:val="001706D8"/>
    <w:rsid w:val="00181018"/>
    <w:rsid w:val="00181685"/>
    <w:rsid w:val="001A63EA"/>
    <w:rsid w:val="001B0AFC"/>
    <w:rsid w:val="001F0DB7"/>
    <w:rsid w:val="0020491D"/>
    <w:rsid w:val="00224DDA"/>
    <w:rsid w:val="00225BF0"/>
    <w:rsid w:val="00232ED3"/>
    <w:rsid w:val="002476AD"/>
    <w:rsid w:val="00251FD3"/>
    <w:rsid w:val="00255B92"/>
    <w:rsid w:val="00262267"/>
    <w:rsid w:val="00262324"/>
    <w:rsid w:val="0026539A"/>
    <w:rsid w:val="002727AF"/>
    <w:rsid w:val="002768D3"/>
    <w:rsid w:val="002A21F4"/>
    <w:rsid w:val="002A483F"/>
    <w:rsid w:val="002A7E69"/>
    <w:rsid w:val="002B5DFA"/>
    <w:rsid w:val="002C2476"/>
    <w:rsid w:val="002F5269"/>
    <w:rsid w:val="002F7392"/>
    <w:rsid w:val="003060D8"/>
    <w:rsid w:val="00306783"/>
    <w:rsid w:val="0031609C"/>
    <w:rsid w:val="00317326"/>
    <w:rsid w:val="00331ABA"/>
    <w:rsid w:val="003322BA"/>
    <w:rsid w:val="00332F94"/>
    <w:rsid w:val="0035142C"/>
    <w:rsid w:val="00375577"/>
    <w:rsid w:val="00380876"/>
    <w:rsid w:val="00394A4F"/>
    <w:rsid w:val="003B06F3"/>
    <w:rsid w:val="003B4E65"/>
    <w:rsid w:val="003C2C48"/>
    <w:rsid w:val="003C7C54"/>
    <w:rsid w:val="003D0B25"/>
    <w:rsid w:val="003D512F"/>
    <w:rsid w:val="003D6FF4"/>
    <w:rsid w:val="003D73EF"/>
    <w:rsid w:val="003E3ACD"/>
    <w:rsid w:val="003F13FF"/>
    <w:rsid w:val="00415D33"/>
    <w:rsid w:val="00431715"/>
    <w:rsid w:val="0043212B"/>
    <w:rsid w:val="00445D97"/>
    <w:rsid w:val="00451454"/>
    <w:rsid w:val="004A1BB2"/>
    <w:rsid w:val="004A2B09"/>
    <w:rsid w:val="004C6496"/>
    <w:rsid w:val="004E0700"/>
    <w:rsid w:val="004E73F8"/>
    <w:rsid w:val="005052B2"/>
    <w:rsid w:val="00506E01"/>
    <w:rsid w:val="00507BAD"/>
    <w:rsid w:val="00521C91"/>
    <w:rsid w:val="005264EA"/>
    <w:rsid w:val="00531512"/>
    <w:rsid w:val="0054127B"/>
    <w:rsid w:val="00544235"/>
    <w:rsid w:val="00547190"/>
    <w:rsid w:val="00585B3B"/>
    <w:rsid w:val="00592788"/>
    <w:rsid w:val="005C42AC"/>
    <w:rsid w:val="005C570C"/>
    <w:rsid w:val="005C77B6"/>
    <w:rsid w:val="005C7B91"/>
    <w:rsid w:val="005D276F"/>
    <w:rsid w:val="005D4B8C"/>
    <w:rsid w:val="005D4EF5"/>
    <w:rsid w:val="005E5B4E"/>
    <w:rsid w:val="00607B04"/>
    <w:rsid w:val="006341AE"/>
    <w:rsid w:val="006628C3"/>
    <w:rsid w:val="00664C54"/>
    <w:rsid w:val="00692B05"/>
    <w:rsid w:val="00695B16"/>
    <w:rsid w:val="006C05F3"/>
    <w:rsid w:val="006D63E0"/>
    <w:rsid w:val="006E3954"/>
    <w:rsid w:val="006E6DA6"/>
    <w:rsid w:val="006F4001"/>
    <w:rsid w:val="00700C41"/>
    <w:rsid w:val="00727673"/>
    <w:rsid w:val="00734E31"/>
    <w:rsid w:val="00763429"/>
    <w:rsid w:val="0077671B"/>
    <w:rsid w:val="0079498A"/>
    <w:rsid w:val="007E1025"/>
    <w:rsid w:val="007E60D4"/>
    <w:rsid w:val="008343F5"/>
    <w:rsid w:val="00834C8E"/>
    <w:rsid w:val="008357CB"/>
    <w:rsid w:val="00876FCD"/>
    <w:rsid w:val="0088466B"/>
    <w:rsid w:val="00896BFC"/>
    <w:rsid w:val="008B70A9"/>
    <w:rsid w:val="008D340B"/>
    <w:rsid w:val="008D3AA2"/>
    <w:rsid w:val="008E095C"/>
    <w:rsid w:val="008F0BF7"/>
    <w:rsid w:val="009257F5"/>
    <w:rsid w:val="00945D04"/>
    <w:rsid w:val="00952D16"/>
    <w:rsid w:val="0095700E"/>
    <w:rsid w:val="00976B4C"/>
    <w:rsid w:val="00983745"/>
    <w:rsid w:val="00995ED7"/>
    <w:rsid w:val="009A28D3"/>
    <w:rsid w:val="009B1D3C"/>
    <w:rsid w:val="009C4DEA"/>
    <w:rsid w:val="009E1361"/>
    <w:rsid w:val="009E3B88"/>
    <w:rsid w:val="00A005F0"/>
    <w:rsid w:val="00A01C4C"/>
    <w:rsid w:val="00A027E8"/>
    <w:rsid w:val="00A070C2"/>
    <w:rsid w:val="00A07415"/>
    <w:rsid w:val="00A07CA9"/>
    <w:rsid w:val="00A12B99"/>
    <w:rsid w:val="00A12FB8"/>
    <w:rsid w:val="00A13426"/>
    <w:rsid w:val="00A136CC"/>
    <w:rsid w:val="00A25E7D"/>
    <w:rsid w:val="00A3421E"/>
    <w:rsid w:val="00A35776"/>
    <w:rsid w:val="00A41B34"/>
    <w:rsid w:val="00A455D2"/>
    <w:rsid w:val="00A536D6"/>
    <w:rsid w:val="00A55012"/>
    <w:rsid w:val="00A650B7"/>
    <w:rsid w:val="00A80E4D"/>
    <w:rsid w:val="00A8606C"/>
    <w:rsid w:val="00A933D9"/>
    <w:rsid w:val="00AA1B91"/>
    <w:rsid w:val="00AB68F9"/>
    <w:rsid w:val="00AC41E1"/>
    <w:rsid w:val="00AC6662"/>
    <w:rsid w:val="00AD07A3"/>
    <w:rsid w:val="00AD20CB"/>
    <w:rsid w:val="00AD3A65"/>
    <w:rsid w:val="00AD5784"/>
    <w:rsid w:val="00AE2C6F"/>
    <w:rsid w:val="00AF0FB6"/>
    <w:rsid w:val="00AF5BB0"/>
    <w:rsid w:val="00AF672F"/>
    <w:rsid w:val="00AF7BFD"/>
    <w:rsid w:val="00B01F8C"/>
    <w:rsid w:val="00B02C20"/>
    <w:rsid w:val="00B119F3"/>
    <w:rsid w:val="00B2432F"/>
    <w:rsid w:val="00B30134"/>
    <w:rsid w:val="00B30D15"/>
    <w:rsid w:val="00B400D9"/>
    <w:rsid w:val="00B46EDF"/>
    <w:rsid w:val="00B50D66"/>
    <w:rsid w:val="00B667F7"/>
    <w:rsid w:val="00B75DE3"/>
    <w:rsid w:val="00B91281"/>
    <w:rsid w:val="00B9163E"/>
    <w:rsid w:val="00BA7D8D"/>
    <w:rsid w:val="00BB03DD"/>
    <w:rsid w:val="00BB452C"/>
    <w:rsid w:val="00BE4C8A"/>
    <w:rsid w:val="00BE5743"/>
    <w:rsid w:val="00C22828"/>
    <w:rsid w:val="00C229C8"/>
    <w:rsid w:val="00C30451"/>
    <w:rsid w:val="00C30E32"/>
    <w:rsid w:val="00C42176"/>
    <w:rsid w:val="00C62DF2"/>
    <w:rsid w:val="00C64C41"/>
    <w:rsid w:val="00C9720A"/>
    <w:rsid w:val="00CA01D9"/>
    <w:rsid w:val="00CA5029"/>
    <w:rsid w:val="00CC771C"/>
    <w:rsid w:val="00CF5891"/>
    <w:rsid w:val="00D01FC0"/>
    <w:rsid w:val="00D25951"/>
    <w:rsid w:val="00D265ED"/>
    <w:rsid w:val="00D626E5"/>
    <w:rsid w:val="00D72E54"/>
    <w:rsid w:val="00D82CEB"/>
    <w:rsid w:val="00DB0592"/>
    <w:rsid w:val="00DB3BF2"/>
    <w:rsid w:val="00DD5E41"/>
    <w:rsid w:val="00DE00C3"/>
    <w:rsid w:val="00DF3CE3"/>
    <w:rsid w:val="00DF50BC"/>
    <w:rsid w:val="00E01698"/>
    <w:rsid w:val="00E1427E"/>
    <w:rsid w:val="00E15B48"/>
    <w:rsid w:val="00E16C16"/>
    <w:rsid w:val="00E16F74"/>
    <w:rsid w:val="00E410BD"/>
    <w:rsid w:val="00E63614"/>
    <w:rsid w:val="00E83B4E"/>
    <w:rsid w:val="00E83B67"/>
    <w:rsid w:val="00EC346A"/>
    <w:rsid w:val="00EC3C5E"/>
    <w:rsid w:val="00EE24C7"/>
    <w:rsid w:val="00F01DA3"/>
    <w:rsid w:val="00F050C6"/>
    <w:rsid w:val="00F1106D"/>
    <w:rsid w:val="00F17FE4"/>
    <w:rsid w:val="00F25883"/>
    <w:rsid w:val="00F32CC7"/>
    <w:rsid w:val="00F35836"/>
    <w:rsid w:val="00F4186F"/>
    <w:rsid w:val="00F7038D"/>
    <w:rsid w:val="00F779E4"/>
    <w:rsid w:val="00FA39DF"/>
    <w:rsid w:val="00FA6666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113</cp:revision>
  <dcterms:created xsi:type="dcterms:W3CDTF">2013-06-27T19:54:00Z</dcterms:created>
  <dcterms:modified xsi:type="dcterms:W3CDTF">2015-05-05T18:02:00Z</dcterms:modified>
</cp:coreProperties>
</file>