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58163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2F199FC5" w:rsidR="0058163A" w:rsidRPr="003061BD" w:rsidRDefault="00195D84" w:rsidP="0058163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8879E8">
        <w:rPr>
          <w:b/>
          <w:color w:val="000000" w:themeColor="text1"/>
          <w:sz w:val="36"/>
          <w:szCs w:val="36"/>
        </w:rPr>
        <w:t>2</w:t>
      </w:r>
      <w:r w:rsidR="006F1D62">
        <w:rPr>
          <w:b/>
          <w:color w:val="000000" w:themeColor="text1"/>
          <w:sz w:val="36"/>
          <w:szCs w:val="36"/>
        </w:rPr>
        <w:t>6</w:t>
      </w:r>
      <w:r w:rsidR="00680CAF">
        <w:rPr>
          <w:b/>
          <w:color w:val="000000" w:themeColor="text1"/>
          <w:sz w:val="36"/>
          <w:szCs w:val="36"/>
        </w:rPr>
        <w:t>5</w:t>
      </w:r>
      <w:r w:rsidR="00BB52D2">
        <w:rPr>
          <w:b/>
          <w:color w:val="000000" w:themeColor="text1"/>
          <w:sz w:val="36"/>
          <w:szCs w:val="36"/>
        </w:rPr>
        <w:t xml:space="preserve">) </w:t>
      </w:r>
      <w:r w:rsidR="00A74BC1">
        <w:rPr>
          <w:b/>
          <w:color w:val="000000" w:themeColor="text1"/>
          <w:sz w:val="36"/>
          <w:szCs w:val="36"/>
        </w:rPr>
        <w:t>They</w:t>
      </w:r>
      <w:r w:rsidR="006F1D62">
        <w:rPr>
          <w:b/>
          <w:color w:val="000000" w:themeColor="text1"/>
          <w:sz w:val="36"/>
          <w:szCs w:val="36"/>
        </w:rPr>
        <w:t xml:space="preserve"> Double Our Control</w:t>
      </w:r>
      <w:r w:rsidR="00400E9F">
        <w:rPr>
          <w:b/>
          <w:color w:val="000000" w:themeColor="text1"/>
          <w:sz w:val="36"/>
          <w:szCs w:val="36"/>
        </w:rPr>
        <w:t>-</w:t>
      </w:r>
      <w:r w:rsidR="006F1D62">
        <w:rPr>
          <w:b/>
          <w:color w:val="000000" w:themeColor="text1"/>
          <w:sz w:val="36"/>
          <w:szCs w:val="36"/>
        </w:rPr>
        <w:t xml:space="preserve">Showing Bid </w:t>
      </w:r>
      <w:r w:rsidR="00230BA0">
        <w:rPr>
          <w:b/>
          <w:color w:val="000000" w:themeColor="text1"/>
          <w:sz w:val="36"/>
          <w:szCs w:val="36"/>
        </w:rPr>
        <w:t xml:space="preserve"> </w:t>
      </w:r>
      <w:r w:rsidR="00680CAF"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58163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4DD4CA1F" w:rsidR="0058163A" w:rsidRPr="003061BD" w:rsidRDefault="00472EBA" w:rsidP="0058163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0C274E">
        <w:rPr>
          <w:i/>
          <w:color w:val="000000" w:themeColor="text1"/>
        </w:rPr>
        <w:t>2</w:t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78410AC3" w14:textId="517BAAA4" w:rsidR="000C274E" w:rsidRDefault="00DA3DFC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Control</w:t>
      </w:r>
      <w:r w:rsidR="00400E9F">
        <w:rPr>
          <w:color w:val="000000" w:themeColor="text1"/>
        </w:rPr>
        <w:t>-S</w:t>
      </w:r>
      <w:r>
        <w:rPr>
          <w:color w:val="000000" w:themeColor="text1"/>
        </w:rPr>
        <w:t>howing Cuebids are a large topic that we must spend some time making good agreements about with partner (</w:t>
      </w:r>
      <w:r w:rsidR="00400E9F">
        <w:rPr>
          <w:color w:val="000000" w:themeColor="text1"/>
        </w:rPr>
        <w:t>o</w:t>
      </w:r>
      <w:r>
        <w:rPr>
          <w:color w:val="000000" w:themeColor="text1"/>
        </w:rPr>
        <w:t>ur style – Italian, American, Modern)</w:t>
      </w:r>
      <w:r w:rsidR="00740B5B">
        <w:rPr>
          <w:color w:val="000000" w:themeColor="text1"/>
        </w:rPr>
        <w:t xml:space="preserve">.  An additional level of complexity can be added to our auction if the opponents interfere.  Since we </w:t>
      </w:r>
      <w:r w:rsidR="00400E9F">
        <w:rPr>
          <w:color w:val="000000" w:themeColor="text1"/>
        </w:rPr>
        <w:t>may be</w:t>
      </w:r>
      <w:r w:rsidR="00740B5B">
        <w:rPr>
          <w:color w:val="000000" w:themeColor="text1"/>
        </w:rPr>
        <w:t xml:space="preserve"> in </w:t>
      </w:r>
      <w:r w:rsidR="000C1DE8">
        <w:rPr>
          <w:color w:val="000000" w:themeColor="text1"/>
        </w:rPr>
        <w:t xml:space="preserve">an </w:t>
      </w:r>
      <w:r w:rsidR="00740B5B">
        <w:rPr>
          <w:color w:val="000000" w:themeColor="text1"/>
        </w:rPr>
        <w:t>auction where we are trying for slam and we are at a high</w:t>
      </w:r>
      <w:r w:rsidR="00400E9F">
        <w:rPr>
          <w:color w:val="000000" w:themeColor="text1"/>
        </w:rPr>
        <w:t xml:space="preserve"> </w:t>
      </w:r>
      <w:r w:rsidR="000C1DE8">
        <w:rPr>
          <w:color w:val="000000" w:themeColor="text1"/>
        </w:rPr>
        <w:t>level</w:t>
      </w:r>
      <w:r w:rsidR="00400E9F">
        <w:rPr>
          <w:color w:val="000000" w:themeColor="text1"/>
        </w:rPr>
        <w:t>,</w:t>
      </w:r>
      <w:r w:rsidR="000C1DE8">
        <w:rPr>
          <w:color w:val="000000" w:themeColor="text1"/>
        </w:rPr>
        <w:t xml:space="preserve"> it is unusual for the opponents to overcall into our auction</w:t>
      </w:r>
      <w:r w:rsidR="00400E9F">
        <w:rPr>
          <w:color w:val="000000" w:themeColor="text1"/>
        </w:rPr>
        <w:t>, b</w:t>
      </w:r>
      <w:r w:rsidR="000C1DE8">
        <w:rPr>
          <w:color w:val="000000" w:themeColor="text1"/>
        </w:rPr>
        <w:t>ut the opponents may make a lead</w:t>
      </w:r>
      <w:r w:rsidR="00400E9F">
        <w:rPr>
          <w:color w:val="000000" w:themeColor="text1"/>
        </w:rPr>
        <w:t>-</w:t>
      </w:r>
      <w:r w:rsidR="000C1DE8">
        <w:rPr>
          <w:color w:val="000000" w:themeColor="text1"/>
        </w:rPr>
        <w:t>direct</w:t>
      </w:r>
      <w:r w:rsidR="00400E9F">
        <w:rPr>
          <w:color w:val="000000" w:themeColor="text1"/>
        </w:rPr>
        <w:t>ing d</w:t>
      </w:r>
      <w:r w:rsidR="000C1DE8">
        <w:rPr>
          <w:color w:val="000000" w:themeColor="text1"/>
        </w:rPr>
        <w:t xml:space="preserve">ouble without taking much risk.  Our goal here is to develop good </w:t>
      </w:r>
      <w:r w:rsidR="00C976C5">
        <w:rPr>
          <w:color w:val="000000" w:themeColor="text1"/>
        </w:rPr>
        <w:t>agreements about how to use this lead</w:t>
      </w:r>
      <w:r w:rsidR="00400E9F">
        <w:rPr>
          <w:color w:val="000000" w:themeColor="text1"/>
        </w:rPr>
        <w:t>-</w:t>
      </w:r>
      <w:r w:rsidR="00C976C5">
        <w:rPr>
          <w:color w:val="000000" w:themeColor="text1"/>
        </w:rPr>
        <w:t>direct</w:t>
      </w:r>
      <w:r w:rsidR="00400E9F">
        <w:rPr>
          <w:color w:val="000000" w:themeColor="text1"/>
        </w:rPr>
        <w:t>ing</w:t>
      </w:r>
      <w:r w:rsidR="00C976C5">
        <w:rPr>
          <w:color w:val="000000" w:themeColor="text1"/>
        </w:rPr>
        <w:t xml:space="preserve"> double against our opponents. </w:t>
      </w:r>
      <w:r w:rsidR="000C1DE8">
        <w:rPr>
          <w:color w:val="000000" w:themeColor="text1"/>
        </w:rPr>
        <w:t xml:space="preserve"> </w:t>
      </w:r>
      <w:r w:rsidR="00C976C5">
        <w:rPr>
          <w:color w:val="000000" w:themeColor="text1"/>
        </w:rPr>
        <w:t xml:space="preserve"> </w:t>
      </w:r>
      <w:r w:rsidR="009F0990">
        <w:rPr>
          <w:color w:val="000000" w:themeColor="text1"/>
        </w:rPr>
        <w:t xml:space="preserve">Let’s see how we can turn </w:t>
      </w:r>
      <w:r w:rsidR="00400E9F">
        <w:rPr>
          <w:color w:val="000000" w:themeColor="text1"/>
        </w:rPr>
        <w:t>an</w:t>
      </w:r>
      <w:r w:rsidR="009F0990">
        <w:rPr>
          <w:color w:val="000000" w:themeColor="text1"/>
        </w:rPr>
        <w:t xml:space="preserve"> opponent’s effort to help their partner get off to a good opening lead into an advantage for us.  </w:t>
      </w:r>
    </w:p>
    <w:p w14:paraId="209C25C9" w14:textId="77777777" w:rsidR="000C274E" w:rsidRDefault="000C274E" w:rsidP="0058163A">
      <w:pPr>
        <w:spacing w:after="0"/>
        <w:rPr>
          <w:color w:val="000000" w:themeColor="text1"/>
        </w:rPr>
      </w:pPr>
    </w:p>
    <w:p w14:paraId="22C5009A" w14:textId="77777777" w:rsidR="00AB4B64" w:rsidRPr="003061BD" w:rsidRDefault="00AB4B64" w:rsidP="0058163A">
      <w:pPr>
        <w:spacing w:after="0"/>
        <w:rPr>
          <w:color w:val="000000" w:themeColor="text1"/>
        </w:rPr>
      </w:pPr>
    </w:p>
    <w:p w14:paraId="56718564" w14:textId="60E82C05" w:rsidR="0058163A" w:rsidRPr="00A11193" w:rsidRDefault="000C274E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Direct Seat Actions After Opponent</w:t>
      </w:r>
      <w:r w:rsidR="00400E9F">
        <w:rPr>
          <w:b/>
          <w:color w:val="000000" w:themeColor="text1"/>
          <w:sz w:val="24"/>
          <w:szCs w:val="24"/>
        </w:rPr>
        <w:t>’</w:t>
      </w:r>
      <w:r>
        <w:rPr>
          <w:b/>
          <w:color w:val="000000" w:themeColor="text1"/>
          <w:sz w:val="24"/>
          <w:szCs w:val="24"/>
        </w:rPr>
        <w:t xml:space="preserve">s Double </w:t>
      </w:r>
    </w:p>
    <w:p w14:paraId="7012CA39" w14:textId="1FD9CA1E" w:rsidR="0052132B" w:rsidRDefault="008F5905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>If we are in a slam auction and partner makes a control</w:t>
      </w:r>
      <w:r w:rsidR="00400E9F">
        <w:rPr>
          <w:color w:val="000000" w:themeColor="text1"/>
        </w:rPr>
        <w:t>-</w:t>
      </w:r>
      <w:r>
        <w:rPr>
          <w:color w:val="000000" w:themeColor="text1"/>
        </w:rPr>
        <w:t xml:space="preserve">showing cuebid that our </w:t>
      </w:r>
      <w:r w:rsidR="00F775D5">
        <w:rPr>
          <w:color w:val="000000" w:themeColor="text1"/>
        </w:rPr>
        <w:t>right-hand opponent (</w:t>
      </w:r>
      <w:r>
        <w:rPr>
          <w:color w:val="000000" w:themeColor="text1"/>
        </w:rPr>
        <w:t>RHO</w:t>
      </w:r>
      <w:r w:rsidR="00F775D5">
        <w:rPr>
          <w:color w:val="000000" w:themeColor="text1"/>
        </w:rPr>
        <w:t>)</w:t>
      </w:r>
      <w:r>
        <w:rPr>
          <w:color w:val="000000" w:themeColor="text1"/>
        </w:rPr>
        <w:t xml:space="preserve"> then </w:t>
      </w:r>
      <w:r w:rsidR="00400E9F">
        <w:rPr>
          <w:color w:val="000000" w:themeColor="text1"/>
        </w:rPr>
        <w:t>d</w:t>
      </w:r>
      <w:r w:rsidR="00DC6C9C">
        <w:rPr>
          <w:color w:val="000000" w:themeColor="text1"/>
        </w:rPr>
        <w:t>oubles,</w:t>
      </w:r>
      <w:r w:rsidR="00F775D5">
        <w:rPr>
          <w:color w:val="000000" w:themeColor="text1"/>
        </w:rPr>
        <w:t xml:space="preserve"> we want to have good agreements about how to handle the situation.  RHO’s lead</w:t>
      </w:r>
      <w:r w:rsidR="00400E9F">
        <w:rPr>
          <w:color w:val="000000" w:themeColor="text1"/>
        </w:rPr>
        <w:t>-</w:t>
      </w:r>
      <w:r w:rsidR="00F775D5">
        <w:rPr>
          <w:color w:val="000000" w:themeColor="text1"/>
        </w:rPr>
        <w:t xml:space="preserve">directing double has given us the options of </w:t>
      </w:r>
      <w:r w:rsidR="00400E9F">
        <w:rPr>
          <w:color w:val="000000" w:themeColor="text1"/>
        </w:rPr>
        <w:t>p</w:t>
      </w:r>
      <w:r w:rsidR="00F775D5">
        <w:rPr>
          <w:color w:val="000000" w:themeColor="text1"/>
        </w:rPr>
        <w:t xml:space="preserve">ass and </w:t>
      </w:r>
      <w:r w:rsidR="00400E9F">
        <w:rPr>
          <w:color w:val="000000" w:themeColor="text1"/>
        </w:rPr>
        <w:t>r</w:t>
      </w:r>
      <w:r w:rsidR="00F775D5">
        <w:rPr>
          <w:color w:val="000000" w:themeColor="text1"/>
        </w:rPr>
        <w:t xml:space="preserve">edouble that we did not have before the double.  Our primary rule in this auction is that </w:t>
      </w:r>
      <w:r w:rsidR="00400E9F">
        <w:rPr>
          <w:color w:val="000000" w:themeColor="text1"/>
        </w:rPr>
        <w:t>p</w:t>
      </w:r>
      <w:r w:rsidR="00F775D5">
        <w:rPr>
          <w:color w:val="000000" w:themeColor="text1"/>
        </w:rPr>
        <w:t xml:space="preserve">ass is our default action.  This allows our side to make use of the bidding space that </w:t>
      </w:r>
      <w:r w:rsidR="00400E9F">
        <w:rPr>
          <w:color w:val="000000" w:themeColor="text1"/>
        </w:rPr>
        <w:t>d</w:t>
      </w:r>
      <w:r w:rsidR="00F775D5">
        <w:rPr>
          <w:color w:val="000000" w:themeColor="text1"/>
        </w:rPr>
        <w:t>ouble gives us</w:t>
      </w:r>
      <w:r w:rsidR="006D1B57">
        <w:rPr>
          <w:color w:val="000000" w:themeColor="text1"/>
        </w:rPr>
        <w:t xml:space="preserve"> with the most common information</w:t>
      </w:r>
      <w:r w:rsidR="00F775D5">
        <w:rPr>
          <w:color w:val="000000" w:themeColor="text1"/>
        </w:rPr>
        <w:t>.  Let’s look at an example to see how we define our bid</w:t>
      </w:r>
      <w:r w:rsidR="00DC6C9C">
        <w:rPr>
          <w:color w:val="000000" w:themeColor="text1"/>
        </w:rPr>
        <w:t>s in this type of auction.</w:t>
      </w:r>
    </w:p>
    <w:p w14:paraId="27320E0B" w14:textId="77777777" w:rsidR="00E87DBA" w:rsidRDefault="00E87DBA" w:rsidP="00B8335B">
      <w:pPr>
        <w:spacing w:after="0"/>
        <w:rPr>
          <w:color w:val="000000" w:themeColor="text1"/>
        </w:rPr>
      </w:pPr>
    </w:p>
    <w:p w14:paraId="775EBC7C" w14:textId="0EAE839B" w:rsidR="00DC6C9C" w:rsidRPr="00753B23" w:rsidRDefault="00DC6C9C" w:rsidP="00B8335B">
      <w:pPr>
        <w:spacing w:after="0"/>
        <w:rPr>
          <w:i/>
          <w:color w:val="000000" w:themeColor="text1"/>
        </w:rPr>
      </w:pPr>
      <w:r w:rsidRPr="00753B23">
        <w:rPr>
          <w:i/>
          <w:color w:val="000000" w:themeColor="text1"/>
        </w:rPr>
        <w:t xml:space="preserve">Example </w:t>
      </w:r>
      <w:r w:rsidR="00753B23" w:rsidRPr="00753B23">
        <w:rPr>
          <w:i/>
          <w:color w:val="000000" w:themeColor="text1"/>
        </w:rPr>
        <w:t>1</w:t>
      </w:r>
    </w:p>
    <w:p w14:paraId="01E90987" w14:textId="676401B7" w:rsidR="00753B23" w:rsidRDefault="00753B23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2NT*</w:t>
      </w:r>
      <w:r>
        <w:rPr>
          <w:color w:val="000000" w:themeColor="text1"/>
        </w:rPr>
        <w:tab/>
        <w:t>P</w:t>
      </w:r>
    </w:p>
    <w:p w14:paraId="22A2493A" w14:textId="518798F0" w:rsidR="00753B23" w:rsidRDefault="00753B23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4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X</w:t>
      </w:r>
    </w:p>
    <w:p w14:paraId="4B9F01CF" w14:textId="47F76F98" w:rsidR="00E87DBA" w:rsidRDefault="00753B23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>__</w:t>
      </w:r>
      <w:r w:rsidR="008D4205">
        <w:rPr>
          <w:color w:val="000000" w:themeColor="text1"/>
        </w:rPr>
        <w:t>?</w:t>
      </w:r>
    </w:p>
    <w:p w14:paraId="7A81054A" w14:textId="6C5FE0D3" w:rsidR="00E87DBA" w:rsidRPr="00E87DBA" w:rsidRDefault="00E87DBA" w:rsidP="00B8335B">
      <w:pPr>
        <w:spacing w:after="0"/>
        <w:rPr>
          <w:color w:val="000000" w:themeColor="text1"/>
        </w:rPr>
      </w:pPr>
      <w:r w:rsidRPr="00E87DBA">
        <w:rPr>
          <w:color w:val="000000" w:themeColor="text1"/>
        </w:rPr>
        <w:t xml:space="preserve">One thing that may affect our agreements in this auction is our cuebidding style.  </w:t>
      </w:r>
      <w:r>
        <w:rPr>
          <w:color w:val="000000" w:themeColor="text1"/>
        </w:rPr>
        <w:t>Here</w:t>
      </w:r>
      <w:r w:rsidRPr="00E87DBA">
        <w:rPr>
          <w:color w:val="000000" w:themeColor="text1"/>
        </w:rPr>
        <w:t xml:space="preserve"> is a common set of agreements for the more difficult Italian</w:t>
      </w:r>
      <w:r w:rsidR="00944847">
        <w:rPr>
          <w:color w:val="000000" w:themeColor="text1"/>
        </w:rPr>
        <w:t>-</w:t>
      </w:r>
      <w:r w:rsidRPr="00E87DBA">
        <w:rPr>
          <w:color w:val="000000" w:themeColor="text1"/>
        </w:rPr>
        <w:t>style</w:t>
      </w:r>
      <w:r w:rsidR="00944847">
        <w:rPr>
          <w:color w:val="000000" w:themeColor="text1"/>
        </w:rPr>
        <w:t xml:space="preserve"> </w:t>
      </w:r>
      <w:r w:rsidRPr="00E87DBA">
        <w:rPr>
          <w:color w:val="000000" w:themeColor="text1"/>
        </w:rPr>
        <w:t>cuebi</w:t>
      </w:r>
      <w:r w:rsidR="00944847">
        <w:rPr>
          <w:color w:val="000000" w:themeColor="text1"/>
        </w:rPr>
        <w:t>ds</w:t>
      </w:r>
      <w:r w:rsidRPr="00E87DBA">
        <w:rPr>
          <w:color w:val="000000" w:themeColor="text1"/>
        </w:rPr>
        <w:t xml:space="preserve">.  </w:t>
      </w:r>
    </w:p>
    <w:p w14:paraId="59299569" w14:textId="7272614E" w:rsidR="00753B23" w:rsidRDefault="00E87DBA" w:rsidP="00E87DBA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>Pass</w:t>
      </w:r>
      <w:r>
        <w:rPr>
          <w:color w:val="000000" w:themeColor="text1"/>
        </w:rPr>
        <w:tab/>
        <w:t xml:space="preserve">Default action.  Nothing else to say. </w:t>
      </w:r>
    </w:p>
    <w:p w14:paraId="5BD13754" w14:textId="41E59E8F" w:rsidR="00E87DBA" w:rsidRDefault="00E87DBA" w:rsidP="00E87DBA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>XX</w:t>
      </w:r>
      <w:r>
        <w:rPr>
          <w:color w:val="000000" w:themeColor="text1"/>
        </w:rPr>
        <w:tab/>
        <w:t>1</w:t>
      </w:r>
      <w:r w:rsidRPr="00E87DB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r w:rsidR="001A2F88">
        <w:rPr>
          <w:color w:val="000000" w:themeColor="text1"/>
        </w:rPr>
        <w:t>r</w:t>
      </w:r>
      <w:r>
        <w:rPr>
          <w:color w:val="000000" w:themeColor="text1"/>
        </w:rPr>
        <w:t xml:space="preserve">ound </w:t>
      </w:r>
      <w:r w:rsidR="00224204">
        <w:rPr>
          <w:color w:val="000000" w:themeColor="text1"/>
        </w:rPr>
        <w:t>c</w:t>
      </w:r>
      <w:r>
        <w:rPr>
          <w:color w:val="000000" w:themeColor="text1"/>
        </w:rPr>
        <w:t xml:space="preserve">ontrol of </w:t>
      </w:r>
      <w:r w:rsidR="00944847">
        <w:rPr>
          <w:rFonts w:ascii="Times New Roman" w:hAnsi="Times New Roman" w:cs="Times New Roman"/>
          <w:color w:val="000000" w:themeColor="text1"/>
        </w:rPr>
        <w:t>♣</w:t>
      </w:r>
    </w:p>
    <w:p w14:paraId="2DA9E458" w14:textId="5CAD6536" w:rsidR="00E87DBA" w:rsidRDefault="00E87DBA" w:rsidP="00E87DBA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944847">
        <w:rPr>
          <w:rFonts w:ascii="Times New Roman" w:hAnsi="Times New Roman" w:cs="Times New Roman"/>
          <w:color w:val="000000" w:themeColor="text1"/>
        </w:rPr>
        <w:t>♦</w:t>
      </w:r>
      <w:r w:rsidR="00224204">
        <w:rPr>
          <w:color w:val="000000" w:themeColor="text1"/>
        </w:rPr>
        <w:tab/>
        <w:t>2</w:t>
      </w:r>
      <w:r w:rsidR="00224204" w:rsidRPr="00224204">
        <w:rPr>
          <w:color w:val="000000" w:themeColor="text1"/>
          <w:vertAlign w:val="superscript"/>
        </w:rPr>
        <w:t>nd</w:t>
      </w:r>
      <w:r w:rsidR="00224204">
        <w:rPr>
          <w:color w:val="000000" w:themeColor="text1"/>
        </w:rPr>
        <w:t xml:space="preserve"> </w:t>
      </w:r>
      <w:r w:rsidR="001A2F88">
        <w:rPr>
          <w:color w:val="000000" w:themeColor="text1"/>
        </w:rPr>
        <w:t>r</w:t>
      </w:r>
      <w:r w:rsidR="00224204">
        <w:rPr>
          <w:color w:val="000000" w:themeColor="text1"/>
        </w:rPr>
        <w:t xml:space="preserve">ound control of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224204">
        <w:rPr>
          <w:color w:val="000000" w:themeColor="text1"/>
        </w:rPr>
        <w:t xml:space="preserve"> and a </w:t>
      </w:r>
      <w:r w:rsidR="00944847">
        <w:rPr>
          <w:rFonts w:ascii="Times New Roman" w:hAnsi="Times New Roman" w:cs="Times New Roman"/>
          <w:color w:val="000000" w:themeColor="text1"/>
        </w:rPr>
        <w:t>♦</w:t>
      </w:r>
      <w:r w:rsidR="00224204">
        <w:rPr>
          <w:color w:val="000000" w:themeColor="text1"/>
        </w:rPr>
        <w:t xml:space="preserve"> control </w:t>
      </w:r>
    </w:p>
    <w:p w14:paraId="70663B65" w14:textId="379C29A3" w:rsidR="00E87DBA" w:rsidRPr="00224204" w:rsidRDefault="00E87DBA" w:rsidP="00224204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944847">
        <w:rPr>
          <w:rFonts w:ascii="Times New Roman" w:hAnsi="Times New Roman" w:cs="Times New Roman"/>
          <w:color w:val="000000" w:themeColor="text1"/>
        </w:rPr>
        <w:t>♥</w:t>
      </w:r>
      <w:r w:rsidR="00224204">
        <w:rPr>
          <w:color w:val="000000" w:themeColor="text1"/>
        </w:rPr>
        <w:tab/>
        <w:t>2</w:t>
      </w:r>
      <w:r w:rsidR="00224204" w:rsidRPr="00224204">
        <w:rPr>
          <w:color w:val="000000" w:themeColor="text1"/>
          <w:vertAlign w:val="superscript"/>
        </w:rPr>
        <w:t>nd</w:t>
      </w:r>
      <w:r w:rsidR="00224204">
        <w:rPr>
          <w:color w:val="000000" w:themeColor="text1"/>
        </w:rPr>
        <w:t xml:space="preserve"> </w:t>
      </w:r>
      <w:r w:rsidR="001A2F88">
        <w:rPr>
          <w:color w:val="000000" w:themeColor="text1"/>
        </w:rPr>
        <w:t>r</w:t>
      </w:r>
      <w:r w:rsidR="00224204">
        <w:rPr>
          <w:color w:val="000000" w:themeColor="text1"/>
        </w:rPr>
        <w:t xml:space="preserve">ound control of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224204">
        <w:rPr>
          <w:color w:val="000000" w:themeColor="text1"/>
        </w:rPr>
        <w:t xml:space="preserve">, a </w:t>
      </w:r>
      <w:r w:rsidR="00944847">
        <w:rPr>
          <w:rFonts w:ascii="Times New Roman" w:hAnsi="Times New Roman" w:cs="Times New Roman"/>
          <w:color w:val="000000" w:themeColor="text1"/>
        </w:rPr>
        <w:t>♥</w:t>
      </w:r>
      <w:r w:rsidR="00224204">
        <w:rPr>
          <w:color w:val="000000" w:themeColor="text1"/>
        </w:rPr>
        <w:t xml:space="preserve"> control, </w:t>
      </w:r>
      <w:r w:rsidR="007B2EF4">
        <w:rPr>
          <w:color w:val="000000" w:themeColor="text1"/>
        </w:rPr>
        <w:t>and</w:t>
      </w:r>
      <w:r w:rsidR="00224204">
        <w:rPr>
          <w:color w:val="000000" w:themeColor="text1"/>
        </w:rPr>
        <w:t xml:space="preserve"> no </w:t>
      </w:r>
      <w:r w:rsidR="00944847">
        <w:rPr>
          <w:rFonts w:ascii="Times New Roman" w:hAnsi="Times New Roman" w:cs="Times New Roman"/>
          <w:color w:val="000000" w:themeColor="text1"/>
        </w:rPr>
        <w:t>♦</w:t>
      </w:r>
      <w:r w:rsidR="00224204">
        <w:rPr>
          <w:color w:val="000000" w:themeColor="text1"/>
        </w:rPr>
        <w:t xml:space="preserve"> control </w:t>
      </w:r>
    </w:p>
    <w:p w14:paraId="27039111" w14:textId="51A0A73F" w:rsidR="00E87DBA" w:rsidRDefault="00E87DBA" w:rsidP="00E87DBA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 w:rsidR="00224204">
        <w:rPr>
          <w:color w:val="000000" w:themeColor="text1"/>
        </w:rPr>
        <w:tab/>
        <w:t>2</w:t>
      </w:r>
      <w:r w:rsidR="00224204" w:rsidRPr="00224204">
        <w:rPr>
          <w:color w:val="000000" w:themeColor="text1"/>
          <w:vertAlign w:val="superscript"/>
        </w:rPr>
        <w:t>nd</w:t>
      </w:r>
      <w:r w:rsidR="00224204">
        <w:rPr>
          <w:color w:val="000000" w:themeColor="text1"/>
        </w:rPr>
        <w:t xml:space="preserve"> </w:t>
      </w:r>
      <w:r w:rsidR="001A2F88">
        <w:rPr>
          <w:color w:val="000000" w:themeColor="text1"/>
        </w:rPr>
        <w:t>r</w:t>
      </w:r>
      <w:r w:rsidR="00224204">
        <w:rPr>
          <w:color w:val="000000" w:themeColor="text1"/>
        </w:rPr>
        <w:t xml:space="preserve">ound control of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1A2F88">
        <w:rPr>
          <w:color w:val="000000" w:themeColor="text1"/>
        </w:rPr>
        <w:t>, no outside controls, usually good trump</w:t>
      </w:r>
    </w:p>
    <w:p w14:paraId="5FF87B3B" w14:textId="01E143F3" w:rsidR="00E87DBA" w:rsidRDefault="00E87DBA" w:rsidP="00E87DBA">
      <w:pPr>
        <w:spacing w:after="0"/>
        <w:rPr>
          <w:i/>
          <w:color w:val="000000" w:themeColor="text1"/>
        </w:rPr>
      </w:pPr>
      <w:r w:rsidRPr="00E87DBA">
        <w:rPr>
          <w:i/>
          <w:color w:val="000000" w:themeColor="text1"/>
        </w:rPr>
        <w:lastRenderedPageBreak/>
        <w:t xml:space="preserve">Note:  </w:t>
      </w:r>
      <w:r>
        <w:rPr>
          <w:i/>
          <w:color w:val="000000" w:themeColor="text1"/>
        </w:rPr>
        <w:t>Playing American</w:t>
      </w:r>
      <w:r w:rsidR="00944847">
        <w:rPr>
          <w:i/>
          <w:color w:val="000000" w:themeColor="text1"/>
        </w:rPr>
        <w:t>-</w:t>
      </w:r>
      <w:r>
        <w:rPr>
          <w:i/>
          <w:color w:val="000000" w:themeColor="text1"/>
        </w:rPr>
        <w:t xml:space="preserve">style </w:t>
      </w:r>
      <w:r w:rsidR="000F193F">
        <w:rPr>
          <w:i/>
          <w:color w:val="000000" w:themeColor="text1"/>
        </w:rPr>
        <w:t>c</w:t>
      </w:r>
      <w:r>
        <w:rPr>
          <w:i/>
          <w:color w:val="000000" w:themeColor="text1"/>
        </w:rPr>
        <w:t>uebids</w:t>
      </w:r>
      <w:r w:rsidR="00944847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an initial cuebid shows first</w:t>
      </w:r>
      <w:r w:rsidR="00944847">
        <w:rPr>
          <w:i/>
          <w:color w:val="000000" w:themeColor="text1"/>
        </w:rPr>
        <w:t>-</w:t>
      </w:r>
      <w:r>
        <w:rPr>
          <w:i/>
          <w:color w:val="000000" w:themeColor="text1"/>
        </w:rPr>
        <w:t>round control, so a XX in the direct seat shows second</w:t>
      </w:r>
      <w:r w:rsidR="00944847">
        <w:rPr>
          <w:i/>
          <w:color w:val="000000" w:themeColor="text1"/>
        </w:rPr>
        <w:t>-</w:t>
      </w:r>
      <w:r>
        <w:rPr>
          <w:i/>
          <w:color w:val="000000" w:themeColor="text1"/>
        </w:rPr>
        <w:t xml:space="preserve">round control and denies control in any other suit below game.  </w:t>
      </w:r>
    </w:p>
    <w:p w14:paraId="164ABC07" w14:textId="77777777" w:rsidR="00944847" w:rsidRDefault="00944847" w:rsidP="007B2EF4">
      <w:pPr>
        <w:spacing w:after="0"/>
        <w:rPr>
          <w:b/>
          <w:color w:val="000000" w:themeColor="text1"/>
          <w:sz w:val="24"/>
          <w:szCs w:val="24"/>
        </w:rPr>
      </w:pPr>
    </w:p>
    <w:p w14:paraId="6D41F3C0" w14:textId="77777777" w:rsidR="00944847" w:rsidRDefault="00944847" w:rsidP="007B2EF4">
      <w:pPr>
        <w:spacing w:after="0"/>
        <w:rPr>
          <w:b/>
          <w:color w:val="000000" w:themeColor="text1"/>
          <w:sz w:val="24"/>
          <w:szCs w:val="24"/>
        </w:rPr>
      </w:pPr>
    </w:p>
    <w:p w14:paraId="74F03F5A" w14:textId="5F0B1948" w:rsidR="007B2EF4" w:rsidRPr="00A11193" w:rsidRDefault="007B2EF4" w:rsidP="007B2EF4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Balancing Seat Actions After Opponent</w:t>
      </w:r>
      <w:r w:rsidR="00944847">
        <w:rPr>
          <w:b/>
          <w:color w:val="000000" w:themeColor="text1"/>
          <w:sz w:val="24"/>
          <w:szCs w:val="24"/>
        </w:rPr>
        <w:t>’</w:t>
      </w:r>
      <w:r>
        <w:rPr>
          <w:b/>
          <w:color w:val="000000" w:themeColor="text1"/>
          <w:sz w:val="24"/>
          <w:szCs w:val="24"/>
        </w:rPr>
        <w:t xml:space="preserve">s Double </w:t>
      </w:r>
    </w:p>
    <w:p w14:paraId="69C87514" w14:textId="12D49B4A" w:rsidR="00753B23" w:rsidRDefault="000F193F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>After</w:t>
      </w:r>
      <w:r w:rsidR="007B2EF4">
        <w:rPr>
          <w:color w:val="000000" w:themeColor="text1"/>
        </w:rPr>
        <w:t xml:space="preserve"> RHO makes a </w:t>
      </w:r>
      <w:r w:rsidR="00944847">
        <w:rPr>
          <w:color w:val="000000" w:themeColor="text1"/>
        </w:rPr>
        <w:t>d</w:t>
      </w:r>
      <w:r w:rsidR="007B2EF4">
        <w:rPr>
          <w:color w:val="000000" w:themeColor="text1"/>
        </w:rPr>
        <w:t>ouble and</w:t>
      </w:r>
      <w:r>
        <w:rPr>
          <w:color w:val="000000" w:themeColor="text1"/>
        </w:rPr>
        <w:t xml:space="preserve"> we </w:t>
      </w:r>
      <w:r w:rsidR="00944847">
        <w:rPr>
          <w:color w:val="000000" w:themeColor="text1"/>
        </w:rPr>
        <w:t>p</w:t>
      </w:r>
      <w:r>
        <w:rPr>
          <w:color w:val="000000" w:themeColor="text1"/>
        </w:rPr>
        <w:t>ass this around to partner</w:t>
      </w:r>
      <w:r w:rsidR="00944847">
        <w:rPr>
          <w:color w:val="000000" w:themeColor="text1"/>
        </w:rPr>
        <w:t>,</w:t>
      </w:r>
      <w:r>
        <w:rPr>
          <w:color w:val="000000" w:themeColor="text1"/>
        </w:rPr>
        <w:t xml:space="preserve"> here is how partner continues the bidding. </w:t>
      </w:r>
    </w:p>
    <w:p w14:paraId="32BEA4C7" w14:textId="56C4374A" w:rsidR="007B2EF4" w:rsidRDefault="007B2EF4" w:rsidP="00B8335B">
      <w:pPr>
        <w:spacing w:after="0"/>
        <w:rPr>
          <w:color w:val="000000" w:themeColor="text1"/>
        </w:rPr>
      </w:pPr>
    </w:p>
    <w:p w14:paraId="4089F949" w14:textId="015630F7" w:rsidR="007B2EF4" w:rsidRPr="007B2EF4" w:rsidRDefault="007B2EF4" w:rsidP="00B8335B">
      <w:pPr>
        <w:spacing w:after="0"/>
        <w:rPr>
          <w:i/>
          <w:color w:val="000000" w:themeColor="text1"/>
        </w:rPr>
      </w:pPr>
      <w:r w:rsidRPr="007B2EF4">
        <w:rPr>
          <w:i/>
          <w:color w:val="000000" w:themeColor="text1"/>
        </w:rPr>
        <w:t>Example 2</w:t>
      </w:r>
    </w:p>
    <w:p w14:paraId="0226622E" w14:textId="5B6FADAB" w:rsidR="000F193F" w:rsidRDefault="000F193F" w:rsidP="000F193F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2NT*</w:t>
      </w:r>
      <w:r>
        <w:rPr>
          <w:color w:val="000000" w:themeColor="text1"/>
        </w:rPr>
        <w:tab/>
        <w:t>P</w:t>
      </w:r>
    </w:p>
    <w:p w14:paraId="15913A95" w14:textId="29C6A20F" w:rsidR="000F193F" w:rsidRDefault="000F193F" w:rsidP="000F193F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4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X</w:t>
      </w:r>
    </w:p>
    <w:p w14:paraId="7F811EA0" w14:textId="50C71CE6" w:rsidR="000F193F" w:rsidRDefault="000F193F" w:rsidP="000F193F">
      <w:pPr>
        <w:spacing w:after="0"/>
        <w:rPr>
          <w:color w:val="000000" w:themeColor="text1"/>
        </w:rPr>
      </w:pPr>
      <w:r>
        <w:rPr>
          <w:color w:val="000000" w:themeColor="text1"/>
        </w:rPr>
        <w:t>P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</w:t>
      </w:r>
      <w:proofErr w:type="spellEnd"/>
      <w:r>
        <w:rPr>
          <w:color w:val="000000" w:themeColor="text1"/>
        </w:rPr>
        <w:tab/>
        <w:t>__?</w:t>
      </w:r>
    </w:p>
    <w:p w14:paraId="0797BB9E" w14:textId="4443E401" w:rsidR="000F193F" w:rsidRDefault="000F193F" w:rsidP="000F193F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Pass</w:t>
      </w:r>
      <w:r>
        <w:rPr>
          <w:color w:val="000000" w:themeColor="text1"/>
        </w:rPr>
        <w:tab/>
        <w:t xml:space="preserve">(Extremely Rare) If partner has </w:t>
      </w:r>
      <w:proofErr w:type="gramStart"/>
      <w:r>
        <w:rPr>
          <w:color w:val="000000" w:themeColor="text1"/>
        </w:rPr>
        <w:t>a large number of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sym w:font="Symbol" w:char="F0A7"/>
      </w:r>
      <w:r w:rsidR="00944847">
        <w:rPr>
          <w:color w:val="000000" w:themeColor="text1"/>
        </w:rPr>
        <w:t>,</w:t>
      </w:r>
      <w:r>
        <w:rPr>
          <w:color w:val="000000" w:themeColor="text1"/>
        </w:rPr>
        <w:t xml:space="preserve"> they may choose to play 4</w:t>
      </w:r>
      <w:r>
        <w:rPr>
          <w:color w:val="000000" w:themeColor="text1"/>
        </w:rPr>
        <w:sym w:font="Symbol" w:char="F0A7"/>
      </w:r>
      <w:r>
        <w:rPr>
          <w:color w:val="000000" w:themeColor="text1"/>
        </w:rPr>
        <w:t>X.</w:t>
      </w:r>
    </w:p>
    <w:p w14:paraId="54561A63" w14:textId="2FE5D248" w:rsidR="000F193F" w:rsidRDefault="000F193F" w:rsidP="000F193F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XX</w:t>
      </w:r>
      <w:r w:rsidR="007B2EF4">
        <w:rPr>
          <w:color w:val="000000" w:themeColor="text1"/>
        </w:rPr>
        <w:tab/>
        <w:t>1</w:t>
      </w:r>
      <w:r w:rsidR="007B2EF4" w:rsidRPr="007B2EF4">
        <w:rPr>
          <w:color w:val="000000" w:themeColor="text1"/>
          <w:vertAlign w:val="superscript"/>
        </w:rPr>
        <w:t>st</w:t>
      </w:r>
      <w:r w:rsidR="007B2EF4">
        <w:rPr>
          <w:color w:val="000000" w:themeColor="text1"/>
        </w:rPr>
        <w:t xml:space="preserve"> round control of </w:t>
      </w:r>
      <w:r w:rsidR="00944847">
        <w:rPr>
          <w:rFonts w:ascii="Times New Roman" w:hAnsi="Times New Roman" w:cs="Times New Roman"/>
          <w:color w:val="000000" w:themeColor="text1"/>
        </w:rPr>
        <w:t>♣</w:t>
      </w:r>
    </w:p>
    <w:p w14:paraId="7E8986E8" w14:textId="448611DC" w:rsidR="000F193F" w:rsidRDefault="000F193F" w:rsidP="000F193F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944847">
        <w:rPr>
          <w:rFonts w:ascii="Times New Roman" w:hAnsi="Times New Roman" w:cs="Times New Roman"/>
          <w:color w:val="000000" w:themeColor="text1"/>
        </w:rPr>
        <w:t>♦</w:t>
      </w:r>
      <w:r w:rsidR="007B2EF4">
        <w:rPr>
          <w:color w:val="000000" w:themeColor="text1"/>
        </w:rPr>
        <w:tab/>
        <w:t>2</w:t>
      </w:r>
      <w:r w:rsidR="007B2EF4" w:rsidRPr="007B2EF4">
        <w:rPr>
          <w:color w:val="000000" w:themeColor="text1"/>
          <w:vertAlign w:val="superscript"/>
        </w:rPr>
        <w:t>nd</w:t>
      </w:r>
      <w:r w:rsidR="007B2EF4">
        <w:rPr>
          <w:color w:val="000000" w:themeColor="text1"/>
        </w:rPr>
        <w:t xml:space="preserve"> round control of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7B2EF4">
        <w:rPr>
          <w:color w:val="000000" w:themeColor="text1"/>
        </w:rPr>
        <w:t xml:space="preserve"> and a </w:t>
      </w:r>
      <w:r w:rsidR="00944847">
        <w:rPr>
          <w:rFonts w:ascii="Times New Roman" w:hAnsi="Times New Roman" w:cs="Times New Roman"/>
          <w:color w:val="000000" w:themeColor="text1"/>
        </w:rPr>
        <w:t>♦</w:t>
      </w:r>
      <w:r w:rsidR="007B2EF4">
        <w:rPr>
          <w:color w:val="000000" w:themeColor="text1"/>
        </w:rPr>
        <w:t xml:space="preserve"> control </w:t>
      </w:r>
    </w:p>
    <w:p w14:paraId="79FFA026" w14:textId="51E45552" w:rsidR="000F193F" w:rsidRDefault="000F193F" w:rsidP="000F193F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944847">
        <w:rPr>
          <w:rFonts w:ascii="Times New Roman" w:hAnsi="Times New Roman" w:cs="Times New Roman"/>
          <w:color w:val="000000" w:themeColor="text1"/>
        </w:rPr>
        <w:t>♥</w:t>
      </w:r>
      <w:r w:rsidR="007B2EF4">
        <w:rPr>
          <w:color w:val="000000" w:themeColor="text1"/>
        </w:rPr>
        <w:tab/>
        <w:t>2</w:t>
      </w:r>
      <w:r w:rsidR="007B2EF4" w:rsidRPr="007B2EF4">
        <w:rPr>
          <w:color w:val="000000" w:themeColor="text1"/>
          <w:vertAlign w:val="superscript"/>
        </w:rPr>
        <w:t>nd</w:t>
      </w:r>
      <w:r w:rsidR="007B2EF4">
        <w:rPr>
          <w:color w:val="000000" w:themeColor="text1"/>
        </w:rPr>
        <w:t xml:space="preserve"> round control of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7B2EF4">
        <w:rPr>
          <w:color w:val="000000" w:themeColor="text1"/>
        </w:rPr>
        <w:t xml:space="preserve">, a </w:t>
      </w:r>
      <w:r w:rsidR="00944847">
        <w:rPr>
          <w:rFonts w:ascii="Times New Roman" w:hAnsi="Times New Roman" w:cs="Times New Roman"/>
          <w:color w:val="000000" w:themeColor="text1"/>
        </w:rPr>
        <w:t>♥</w:t>
      </w:r>
      <w:r w:rsidR="007B2EF4">
        <w:rPr>
          <w:color w:val="000000" w:themeColor="text1"/>
        </w:rPr>
        <w:t xml:space="preserve"> control, and no </w:t>
      </w:r>
      <w:r w:rsidR="00944847">
        <w:rPr>
          <w:rFonts w:ascii="Times New Roman" w:hAnsi="Times New Roman" w:cs="Times New Roman"/>
          <w:color w:val="000000" w:themeColor="text1"/>
        </w:rPr>
        <w:t>♦</w:t>
      </w:r>
      <w:r w:rsidR="007B2EF4">
        <w:rPr>
          <w:color w:val="000000" w:themeColor="text1"/>
        </w:rPr>
        <w:t xml:space="preserve"> control. </w:t>
      </w:r>
    </w:p>
    <w:p w14:paraId="47E95943" w14:textId="572E538E" w:rsidR="000F193F" w:rsidRDefault="000F193F" w:rsidP="000F193F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 w:rsidR="007B2EF4">
        <w:rPr>
          <w:color w:val="000000" w:themeColor="text1"/>
        </w:rPr>
        <w:tab/>
        <w:t>2</w:t>
      </w:r>
      <w:r w:rsidR="007B2EF4" w:rsidRPr="007B2EF4">
        <w:rPr>
          <w:color w:val="000000" w:themeColor="text1"/>
          <w:vertAlign w:val="superscript"/>
        </w:rPr>
        <w:t>nd</w:t>
      </w:r>
      <w:r w:rsidR="007B2EF4">
        <w:rPr>
          <w:color w:val="000000" w:themeColor="text1"/>
        </w:rPr>
        <w:t xml:space="preserve"> round control of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7B2EF4">
        <w:rPr>
          <w:color w:val="000000" w:themeColor="text1"/>
        </w:rPr>
        <w:t xml:space="preserve">, no outside controls. </w:t>
      </w:r>
    </w:p>
    <w:p w14:paraId="4130322F" w14:textId="5F117010" w:rsidR="000F193F" w:rsidRDefault="000F193F" w:rsidP="000F193F">
      <w:pPr>
        <w:spacing w:after="0"/>
        <w:rPr>
          <w:color w:val="000000" w:themeColor="text1"/>
        </w:rPr>
      </w:pPr>
    </w:p>
    <w:p w14:paraId="3B04FBF1" w14:textId="15C7A46E" w:rsidR="000F193F" w:rsidRPr="000F193F" w:rsidRDefault="000F193F" w:rsidP="000F193F">
      <w:pPr>
        <w:spacing w:after="0"/>
        <w:rPr>
          <w:color w:val="000000" w:themeColor="text1"/>
        </w:rPr>
      </w:pPr>
      <w:r>
        <w:rPr>
          <w:color w:val="000000" w:themeColor="text1"/>
        </w:rPr>
        <w:t>We have discussed the modern approach to this type of auction where pass is the default action, leaving room to communicate, and bidding 4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shows a good trump holding.  Some partnerships may agree to play a Fast Arrival style where bidding 4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is the weakest action, but this makes it more difficult for Responder to further explore slam while keeping the auction at a low</w:t>
      </w:r>
      <w:r w:rsidR="0094484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level.  </w:t>
      </w:r>
    </w:p>
    <w:p w14:paraId="4E45640E" w14:textId="759A0415" w:rsidR="000F193F" w:rsidRDefault="000F193F" w:rsidP="00B8335B">
      <w:pPr>
        <w:spacing w:after="0"/>
        <w:rPr>
          <w:color w:val="000000" w:themeColor="text1"/>
        </w:rPr>
      </w:pPr>
    </w:p>
    <w:p w14:paraId="2348FE69" w14:textId="4254D4A4" w:rsidR="00753B23" w:rsidRDefault="00753B23" w:rsidP="00B8335B">
      <w:pPr>
        <w:spacing w:after="0"/>
        <w:rPr>
          <w:color w:val="000000" w:themeColor="text1"/>
        </w:rPr>
      </w:pPr>
    </w:p>
    <w:p w14:paraId="4466C3FC" w14:textId="67888597" w:rsidR="003C29CE" w:rsidRPr="003C29CE" w:rsidRDefault="007B2EF4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Opponent Double</w:t>
      </w:r>
      <w:r w:rsidR="00944847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 Our Splinter </w:t>
      </w:r>
    </w:p>
    <w:p w14:paraId="6279223E" w14:textId="152E8FA5" w:rsidR="0070664A" w:rsidRDefault="002E6761" w:rsidP="0070664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we have an auction where partner makes a </w:t>
      </w:r>
      <w:r w:rsidR="00944847">
        <w:rPr>
          <w:color w:val="000000" w:themeColor="text1"/>
        </w:rPr>
        <w:t>s</w:t>
      </w:r>
      <w:r>
        <w:rPr>
          <w:color w:val="000000" w:themeColor="text1"/>
        </w:rPr>
        <w:t>plinter bid and our RHO makes a lead</w:t>
      </w:r>
      <w:r w:rsidR="00944847">
        <w:rPr>
          <w:color w:val="000000" w:themeColor="text1"/>
        </w:rPr>
        <w:t>-</w:t>
      </w:r>
      <w:r>
        <w:rPr>
          <w:color w:val="000000" w:themeColor="text1"/>
        </w:rPr>
        <w:t>directing double</w:t>
      </w:r>
      <w:r w:rsidR="00944847">
        <w:rPr>
          <w:color w:val="000000" w:themeColor="text1"/>
        </w:rPr>
        <w:t>,</w:t>
      </w:r>
      <w:r>
        <w:rPr>
          <w:color w:val="000000" w:themeColor="text1"/>
        </w:rPr>
        <w:t xml:space="preserve"> then we have a similar approach to how we communicate with our partner.  </w:t>
      </w:r>
    </w:p>
    <w:p w14:paraId="7A74BB8A" w14:textId="6B4BA68D" w:rsidR="002E6761" w:rsidRDefault="002E6761" w:rsidP="0070664A">
      <w:pPr>
        <w:spacing w:after="0"/>
        <w:rPr>
          <w:color w:val="000000" w:themeColor="text1"/>
        </w:rPr>
      </w:pPr>
    </w:p>
    <w:p w14:paraId="50414E28" w14:textId="45EDAA43" w:rsidR="002E6761" w:rsidRPr="002E6761" w:rsidRDefault="002E6761" w:rsidP="0070664A">
      <w:pPr>
        <w:spacing w:after="0"/>
        <w:rPr>
          <w:i/>
          <w:color w:val="000000" w:themeColor="text1"/>
        </w:rPr>
      </w:pPr>
      <w:r w:rsidRPr="002E6761">
        <w:rPr>
          <w:i/>
          <w:color w:val="000000" w:themeColor="text1"/>
        </w:rPr>
        <w:t>Example 3</w:t>
      </w:r>
    </w:p>
    <w:p w14:paraId="70031BDF" w14:textId="69EE7D7B" w:rsidR="002E6761" w:rsidRDefault="002E6761" w:rsidP="0070664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4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944847">
        <w:rPr>
          <w:color w:val="000000" w:themeColor="text1"/>
        </w:rPr>
        <w:t>*</w:t>
      </w:r>
      <w:r>
        <w:rPr>
          <w:color w:val="000000" w:themeColor="text1"/>
        </w:rPr>
        <w:tab/>
        <w:t>X</w:t>
      </w:r>
    </w:p>
    <w:p w14:paraId="42898CF9" w14:textId="73329778" w:rsidR="002E6761" w:rsidRDefault="002E6761" w:rsidP="0070664A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76E9CE67" w14:textId="01DBD48A" w:rsidR="002E6761" w:rsidRDefault="00015646" w:rsidP="00015646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color w:val="000000" w:themeColor="text1"/>
        </w:rPr>
        <w:t>Pass</w:t>
      </w:r>
      <w:r>
        <w:rPr>
          <w:color w:val="000000" w:themeColor="text1"/>
        </w:rPr>
        <w:tab/>
        <w:t xml:space="preserve">Default Auction, nothing to </w:t>
      </w:r>
      <w:r w:rsidR="00FD2904">
        <w:rPr>
          <w:color w:val="000000" w:themeColor="text1"/>
        </w:rPr>
        <w:t>say</w:t>
      </w:r>
    </w:p>
    <w:p w14:paraId="603C0DC0" w14:textId="65F4517C" w:rsidR="00015646" w:rsidRDefault="00015646" w:rsidP="00015646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color w:val="000000" w:themeColor="text1"/>
        </w:rPr>
        <w:t>XX</w:t>
      </w:r>
      <w:r>
        <w:rPr>
          <w:color w:val="000000" w:themeColor="text1"/>
        </w:rPr>
        <w:tab/>
      </w:r>
      <w:r w:rsidR="00791D5D">
        <w:rPr>
          <w:color w:val="000000" w:themeColor="text1"/>
        </w:rPr>
        <w:t>1</w:t>
      </w:r>
      <w:r w:rsidR="00791D5D" w:rsidRPr="00791D5D">
        <w:rPr>
          <w:color w:val="000000" w:themeColor="text1"/>
          <w:vertAlign w:val="superscript"/>
        </w:rPr>
        <w:t>st</w:t>
      </w:r>
      <w:r w:rsidR="00791D5D">
        <w:rPr>
          <w:color w:val="000000" w:themeColor="text1"/>
        </w:rPr>
        <w:t xml:space="preserve"> round control of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791D5D">
        <w:rPr>
          <w:color w:val="000000" w:themeColor="text1"/>
        </w:rPr>
        <w:t xml:space="preserve"> (usually the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791D5D">
        <w:rPr>
          <w:color w:val="000000" w:themeColor="text1"/>
        </w:rPr>
        <w:t>A)</w:t>
      </w:r>
    </w:p>
    <w:p w14:paraId="082A6D8C" w14:textId="62DF4CA7" w:rsidR="00C8429F" w:rsidRDefault="00C8429F" w:rsidP="00015646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944847">
        <w:rPr>
          <w:rFonts w:ascii="Times New Roman" w:hAnsi="Times New Roman" w:cs="Times New Roman"/>
          <w:color w:val="000000" w:themeColor="text1"/>
        </w:rPr>
        <w:t>♦</w:t>
      </w:r>
      <w:r w:rsidR="00791D5D">
        <w:rPr>
          <w:color w:val="000000" w:themeColor="text1"/>
        </w:rPr>
        <w:tab/>
      </w:r>
      <w:r w:rsidR="00944847">
        <w:rPr>
          <w:rFonts w:ascii="Times New Roman" w:hAnsi="Times New Roman" w:cs="Times New Roman"/>
          <w:color w:val="000000" w:themeColor="text1"/>
        </w:rPr>
        <w:t>♦</w:t>
      </w:r>
      <w:r w:rsidR="00791D5D">
        <w:rPr>
          <w:color w:val="000000" w:themeColor="text1"/>
        </w:rPr>
        <w:t xml:space="preserve"> control, no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791D5D">
        <w:rPr>
          <w:color w:val="000000" w:themeColor="text1"/>
        </w:rPr>
        <w:t>A</w:t>
      </w:r>
    </w:p>
    <w:p w14:paraId="45E9AFE9" w14:textId="38314816" w:rsidR="00C8429F" w:rsidRDefault="00C8429F" w:rsidP="00015646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944847">
        <w:rPr>
          <w:rFonts w:ascii="Times New Roman" w:hAnsi="Times New Roman" w:cs="Times New Roman"/>
          <w:color w:val="000000" w:themeColor="text1"/>
        </w:rPr>
        <w:t>♥</w:t>
      </w:r>
      <w:r w:rsidR="00791D5D">
        <w:rPr>
          <w:color w:val="000000" w:themeColor="text1"/>
        </w:rPr>
        <w:tab/>
      </w:r>
      <w:r w:rsidR="00944847">
        <w:rPr>
          <w:rFonts w:ascii="Times New Roman" w:hAnsi="Times New Roman" w:cs="Times New Roman"/>
          <w:color w:val="000000" w:themeColor="text1"/>
        </w:rPr>
        <w:t>♥</w:t>
      </w:r>
      <w:r w:rsidR="00791D5D">
        <w:rPr>
          <w:color w:val="000000" w:themeColor="text1"/>
        </w:rPr>
        <w:t xml:space="preserve"> control, no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791D5D">
        <w:rPr>
          <w:color w:val="000000" w:themeColor="text1"/>
        </w:rPr>
        <w:t>A</w:t>
      </w:r>
    </w:p>
    <w:p w14:paraId="7AB3F176" w14:textId="7E55A453" w:rsidR="00C8429F" w:rsidRDefault="00C8429F" w:rsidP="00015646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 w:rsidR="00791D5D">
        <w:rPr>
          <w:color w:val="000000" w:themeColor="text1"/>
        </w:rPr>
        <w:tab/>
      </w:r>
      <w:r w:rsidR="00944847">
        <w:rPr>
          <w:color w:val="000000" w:themeColor="text1"/>
        </w:rPr>
        <w:t>N</w:t>
      </w:r>
      <w:r w:rsidR="00791D5D">
        <w:rPr>
          <w:color w:val="000000" w:themeColor="text1"/>
        </w:rPr>
        <w:t xml:space="preserve">o control to cuebid below game, no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791D5D">
        <w:rPr>
          <w:color w:val="000000" w:themeColor="text1"/>
        </w:rPr>
        <w:t>A, usually good trump</w:t>
      </w:r>
    </w:p>
    <w:p w14:paraId="3F0ACFFE" w14:textId="77777777" w:rsidR="008570E5" w:rsidRDefault="008570E5" w:rsidP="00C04BE3">
      <w:pPr>
        <w:spacing w:after="0"/>
        <w:rPr>
          <w:color w:val="000000" w:themeColor="text1"/>
        </w:rPr>
      </w:pPr>
    </w:p>
    <w:p w14:paraId="39E0D83E" w14:textId="67F06255" w:rsidR="00C04BE3" w:rsidRDefault="00C8429F" w:rsidP="00C04BE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we pass this </w:t>
      </w:r>
      <w:r w:rsidR="00944847">
        <w:rPr>
          <w:color w:val="000000" w:themeColor="text1"/>
        </w:rPr>
        <w:t>d</w:t>
      </w:r>
      <w:r>
        <w:rPr>
          <w:color w:val="000000" w:themeColor="text1"/>
        </w:rPr>
        <w:t>ouble around to partner</w:t>
      </w:r>
      <w:r w:rsidR="00944847">
        <w:rPr>
          <w:color w:val="000000" w:themeColor="text1"/>
        </w:rPr>
        <w:t>,</w:t>
      </w:r>
      <w:r>
        <w:rPr>
          <w:color w:val="000000" w:themeColor="text1"/>
        </w:rPr>
        <w:t xml:space="preserve"> they </w:t>
      </w:r>
      <w:r w:rsidR="00944847">
        <w:rPr>
          <w:color w:val="000000" w:themeColor="text1"/>
        </w:rPr>
        <w:t>redouble</w:t>
      </w:r>
      <w:r>
        <w:rPr>
          <w:color w:val="000000" w:themeColor="text1"/>
        </w:rPr>
        <w:t xml:space="preserve"> with a void (1</w:t>
      </w:r>
      <w:r w:rsidRPr="00C8429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round control).  Other bids show </w:t>
      </w:r>
      <w:r w:rsidR="00944847">
        <w:rPr>
          <w:color w:val="000000" w:themeColor="text1"/>
        </w:rPr>
        <w:t xml:space="preserve">that </w:t>
      </w:r>
      <w:r>
        <w:rPr>
          <w:color w:val="000000" w:themeColor="text1"/>
        </w:rPr>
        <w:t>they have a singleton for their splinter and are control showing cuebids.</w:t>
      </w:r>
      <w:r w:rsidR="00944847">
        <w:rPr>
          <w:color w:val="000000" w:themeColor="text1"/>
        </w:rPr>
        <w:t xml:space="preserve"> </w:t>
      </w:r>
      <w:r w:rsidR="008570E5">
        <w:rPr>
          <w:color w:val="000000" w:themeColor="text1"/>
        </w:rPr>
        <w:t xml:space="preserve"> A bid of 4</w:t>
      </w:r>
      <w:r w:rsidR="00944847">
        <w:rPr>
          <w:rFonts w:ascii="Times New Roman" w:hAnsi="Times New Roman" w:cs="Times New Roman"/>
          <w:color w:val="000000" w:themeColor="text1"/>
        </w:rPr>
        <w:t>♠</w:t>
      </w:r>
      <w:r w:rsidR="008570E5">
        <w:rPr>
          <w:color w:val="000000" w:themeColor="text1"/>
        </w:rPr>
        <w:t xml:space="preserve"> then shows a singleton </w:t>
      </w:r>
      <w:r w:rsidR="00944847">
        <w:rPr>
          <w:rFonts w:ascii="Times New Roman" w:hAnsi="Times New Roman" w:cs="Times New Roman"/>
          <w:color w:val="000000" w:themeColor="text1"/>
        </w:rPr>
        <w:t>♣</w:t>
      </w:r>
      <w:r w:rsidR="008570E5">
        <w:rPr>
          <w:color w:val="000000" w:themeColor="text1"/>
        </w:rPr>
        <w:t xml:space="preserve"> with nothing else to show. </w:t>
      </w:r>
    </w:p>
    <w:p w14:paraId="51A50B5E" w14:textId="43B1F4D5" w:rsidR="00C04BE3" w:rsidRDefault="00C04BE3" w:rsidP="00C04BE3">
      <w:pPr>
        <w:spacing w:after="0"/>
        <w:rPr>
          <w:color w:val="000000" w:themeColor="text1"/>
        </w:rPr>
      </w:pPr>
    </w:p>
    <w:p w14:paraId="1D0A677F" w14:textId="09528187" w:rsidR="00C04BE3" w:rsidRPr="00C04BE3" w:rsidRDefault="00C04BE3" w:rsidP="00C04BE3">
      <w:pPr>
        <w:spacing w:after="0"/>
        <w:rPr>
          <w:i/>
          <w:color w:val="000000" w:themeColor="text1"/>
        </w:rPr>
      </w:pPr>
      <w:r w:rsidRPr="00C04BE3">
        <w:rPr>
          <w:i/>
          <w:color w:val="000000" w:themeColor="text1"/>
        </w:rPr>
        <w:lastRenderedPageBreak/>
        <w:t>Note:  Some partnerships play fast arrival style in this auction (it is more common than the control showing cuebid auction)</w:t>
      </w:r>
      <w:r w:rsidR="00944847">
        <w:rPr>
          <w:i/>
          <w:color w:val="000000" w:themeColor="text1"/>
        </w:rPr>
        <w:t>;</w:t>
      </w:r>
      <w:r w:rsidRPr="00C04BE3">
        <w:rPr>
          <w:i/>
          <w:color w:val="000000" w:themeColor="text1"/>
        </w:rPr>
        <w:t xml:space="preserve"> with those agreements</w:t>
      </w:r>
      <w:r w:rsidR="00944847">
        <w:rPr>
          <w:i/>
          <w:color w:val="000000" w:themeColor="text1"/>
        </w:rPr>
        <w:t>,</w:t>
      </w:r>
      <w:r w:rsidRPr="00C04BE3">
        <w:rPr>
          <w:i/>
          <w:color w:val="000000" w:themeColor="text1"/>
        </w:rPr>
        <w:t xml:space="preserve"> a 4</w:t>
      </w:r>
      <w:r w:rsidR="00944847">
        <w:rPr>
          <w:rFonts w:ascii="Times New Roman" w:hAnsi="Times New Roman" w:cs="Times New Roman"/>
          <w:i/>
          <w:color w:val="000000" w:themeColor="text1"/>
        </w:rPr>
        <w:t>♠</w:t>
      </w:r>
      <w:r w:rsidRPr="00C04BE3">
        <w:rPr>
          <w:i/>
          <w:color w:val="000000" w:themeColor="text1"/>
        </w:rPr>
        <w:t xml:space="preserve"> bid would deny the </w:t>
      </w:r>
      <w:r w:rsidR="00944847">
        <w:rPr>
          <w:rFonts w:ascii="Times New Roman" w:hAnsi="Times New Roman" w:cs="Times New Roman"/>
          <w:i/>
          <w:color w:val="000000" w:themeColor="text1"/>
        </w:rPr>
        <w:t>♣</w:t>
      </w:r>
      <w:r w:rsidRPr="00C04BE3">
        <w:rPr>
          <w:i/>
          <w:color w:val="000000" w:themeColor="text1"/>
        </w:rPr>
        <w:t xml:space="preserve">A and show wasted values in the </w:t>
      </w:r>
      <w:r w:rsidR="00C8429F" w:rsidRPr="00C04BE3">
        <w:rPr>
          <w:i/>
          <w:color w:val="000000" w:themeColor="text1"/>
        </w:rPr>
        <w:t>opponent’s</w:t>
      </w:r>
      <w:r w:rsidRPr="00C04BE3">
        <w:rPr>
          <w:i/>
          <w:color w:val="000000" w:themeColor="text1"/>
        </w:rPr>
        <w:t xml:space="preserve"> suit. </w:t>
      </w:r>
    </w:p>
    <w:p w14:paraId="55C5EBCC" w14:textId="3D3FDD81" w:rsidR="00C04BE3" w:rsidRDefault="00C04BE3" w:rsidP="00C04BE3">
      <w:pPr>
        <w:spacing w:after="0"/>
        <w:rPr>
          <w:color w:val="000000" w:themeColor="text1"/>
        </w:rPr>
      </w:pPr>
    </w:p>
    <w:p w14:paraId="56215FF3" w14:textId="77777777" w:rsidR="00944847" w:rsidRDefault="00944847" w:rsidP="00C04BE3">
      <w:pPr>
        <w:spacing w:after="0"/>
        <w:rPr>
          <w:color w:val="000000" w:themeColor="text1"/>
        </w:rPr>
      </w:pPr>
    </w:p>
    <w:p w14:paraId="1083B66E" w14:textId="5496B413" w:rsidR="0058163A" w:rsidRPr="00A11193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7A8038AD" w14:textId="11A2C454" w:rsidR="00230BA0" w:rsidRDefault="007B2EF4" w:rsidP="000F092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the </w:t>
      </w:r>
      <w:r w:rsidR="008570E5">
        <w:rPr>
          <w:color w:val="000000" w:themeColor="text1"/>
        </w:rPr>
        <w:t xml:space="preserve">opponents </w:t>
      </w:r>
      <w:r w:rsidR="00944847">
        <w:rPr>
          <w:color w:val="000000" w:themeColor="text1"/>
        </w:rPr>
        <w:t>double</w:t>
      </w:r>
      <w:r w:rsidR="008570E5">
        <w:rPr>
          <w:color w:val="000000" w:themeColor="text1"/>
        </w:rPr>
        <w:t xml:space="preserve"> our control</w:t>
      </w:r>
      <w:r w:rsidR="00944847">
        <w:rPr>
          <w:color w:val="000000" w:themeColor="text1"/>
        </w:rPr>
        <w:t>-</w:t>
      </w:r>
      <w:r w:rsidR="008570E5">
        <w:rPr>
          <w:color w:val="000000" w:themeColor="text1"/>
        </w:rPr>
        <w:t>showing bid (usually a control</w:t>
      </w:r>
      <w:r w:rsidR="00944847">
        <w:rPr>
          <w:color w:val="000000" w:themeColor="text1"/>
        </w:rPr>
        <w:t>-</w:t>
      </w:r>
      <w:r w:rsidR="008570E5">
        <w:rPr>
          <w:color w:val="000000" w:themeColor="text1"/>
        </w:rPr>
        <w:t>showing cuebid)</w:t>
      </w:r>
      <w:r w:rsidR="00944847">
        <w:rPr>
          <w:color w:val="000000" w:themeColor="text1"/>
        </w:rPr>
        <w:t>,</w:t>
      </w:r>
      <w:r w:rsidR="008570E5">
        <w:rPr>
          <w:color w:val="000000" w:themeColor="text1"/>
        </w:rPr>
        <w:t xml:space="preserve"> they give us a chance to better exchange information with partner.  But if we are not on the same page with partner, instead of this double helping us, we can have a costly bidding mixup.  The modern standard is to use </w:t>
      </w:r>
      <w:r w:rsidR="00944847">
        <w:rPr>
          <w:color w:val="000000" w:themeColor="text1"/>
        </w:rPr>
        <w:t>p</w:t>
      </w:r>
      <w:r w:rsidR="008570E5">
        <w:rPr>
          <w:color w:val="000000" w:themeColor="text1"/>
        </w:rPr>
        <w:t>ass as a default action in the direct seat, no</w:t>
      </w:r>
      <w:r w:rsidR="00944847">
        <w:rPr>
          <w:color w:val="000000" w:themeColor="text1"/>
        </w:rPr>
        <w:t>t</w:t>
      </w:r>
      <w:r w:rsidR="008570E5">
        <w:rPr>
          <w:color w:val="000000" w:themeColor="text1"/>
        </w:rPr>
        <w:t xml:space="preserve"> promising anything specific about ou</w:t>
      </w:r>
      <w:r w:rsidR="00944847">
        <w:rPr>
          <w:color w:val="000000" w:themeColor="text1"/>
        </w:rPr>
        <w:t>r</w:t>
      </w:r>
      <w:r w:rsidR="008570E5">
        <w:rPr>
          <w:color w:val="000000" w:themeColor="text1"/>
        </w:rPr>
        <w:t xml:space="preserve"> hand</w:t>
      </w:r>
      <w:r w:rsidR="00944847">
        <w:rPr>
          <w:color w:val="000000" w:themeColor="text1"/>
        </w:rPr>
        <w:t>.  W</w:t>
      </w:r>
      <w:r w:rsidR="008570E5">
        <w:rPr>
          <w:color w:val="000000" w:themeColor="text1"/>
        </w:rPr>
        <w:t>hether you adopt this approach or a fast arrival approach, the most important thing is for you and partner to both know what you are trying to communicate to each other in this type of auction.</w:t>
      </w:r>
      <w:r w:rsidR="00F32855">
        <w:rPr>
          <w:color w:val="000000" w:themeColor="text1"/>
        </w:rPr>
        <w:t xml:space="preserve">  You should discuss these situations with partner because though this seems like a simple situation</w:t>
      </w:r>
      <w:r w:rsidR="00944847">
        <w:rPr>
          <w:color w:val="000000" w:themeColor="text1"/>
        </w:rPr>
        <w:t>,</w:t>
      </w:r>
      <w:r w:rsidR="00F32855">
        <w:rPr>
          <w:color w:val="000000" w:themeColor="text1"/>
        </w:rPr>
        <w:t xml:space="preserve"> it has led to a surprisingly large number of bidding disasters.</w:t>
      </w:r>
    </w:p>
    <w:p w14:paraId="240B5131" w14:textId="77777777" w:rsidR="00230BA0" w:rsidRDefault="00230BA0" w:rsidP="000F0923">
      <w:pPr>
        <w:spacing w:after="0"/>
        <w:rPr>
          <w:color w:val="000000" w:themeColor="text1"/>
        </w:rPr>
      </w:pPr>
    </w:p>
    <w:p w14:paraId="61368084" w14:textId="77777777" w:rsidR="00230BA0" w:rsidRPr="003061BD" w:rsidRDefault="00230BA0" w:rsidP="000F0923">
      <w:pPr>
        <w:spacing w:after="0"/>
        <w:rPr>
          <w:color w:val="000000" w:themeColor="text1"/>
        </w:rPr>
      </w:pPr>
    </w:p>
    <w:sectPr w:rsidR="00230BA0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D03E6" w14:textId="77777777" w:rsidR="00580CB6" w:rsidRDefault="00580CB6" w:rsidP="005C42AC">
      <w:pPr>
        <w:spacing w:after="0" w:line="240" w:lineRule="auto"/>
      </w:pPr>
      <w:r>
        <w:separator/>
      </w:r>
    </w:p>
  </w:endnote>
  <w:endnote w:type="continuationSeparator" w:id="0">
    <w:p w14:paraId="04A837B6" w14:textId="77777777" w:rsidR="00580CB6" w:rsidRDefault="00580CB6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59486415" w:rsidR="00492F76" w:rsidRPr="00306D34" w:rsidRDefault="00492F76" w:rsidP="00306D34">
    <w:pPr>
      <w:pStyle w:val="Footer"/>
    </w:pPr>
    <w:r>
      <w:t>T</w:t>
    </w:r>
    <w:r w:rsidR="0031326A">
      <w:t>WiB (2</w:t>
    </w:r>
    <w:r w:rsidR="000C274E">
      <w:t>6</w:t>
    </w:r>
    <w:r>
      <w:t xml:space="preserve">5) </w:t>
    </w:r>
    <w:r w:rsidR="000C274E">
      <w:t>Th</w:t>
    </w:r>
    <w:r w:rsidR="00A74BC1">
      <w:t>ey</w:t>
    </w:r>
    <w:r w:rsidR="000C274E">
      <w:t xml:space="preserve"> Double Our Control Showing Bid</w:t>
    </w:r>
    <w:r w:rsidR="0031326A">
      <w:t xml:space="preserve"> </w:t>
    </w:r>
    <w:r w:rsidR="007B2EF4"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5A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492F76" w:rsidRDefault="00492F7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02D7" w14:textId="77777777" w:rsidR="00580CB6" w:rsidRDefault="00580CB6" w:rsidP="005C42AC">
      <w:pPr>
        <w:spacing w:after="0" w:line="240" w:lineRule="auto"/>
      </w:pPr>
      <w:r>
        <w:separator/>
      </w:r>
    </w:p>
  </w:footnote>
  <w:footnote w:type="continuationSeparator" w:id="0">
    <w:p w14:paraId="723ED6A7" w14:textId="77777777" w:rsidR="00580CB6" w:rsidRDefault="00580CB6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492F76" w:rsidRPr="00CF5891" w:rsidRDefault="00492F76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92F76" w:rsidRPr="00507BAD" w:rsidRDefault="00492F76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492F76" w:rsidRPr="00B4722C" w:rsidRDefault="00492F7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92F76" w:rsidRDefault="00492F7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92F76" w:rsidRPr="005669A0" w:rsidRDefault="00492F7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92F76" w:rsidRDefault="00492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17B"/>
    <w:multiLevelType w:val="hybridMultilevel"/>
    <w:tmpl w:val="DFE4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DA4"/>
    <w:multiLevelType w:val="hybridMultilevel"/>
    <w:tmpl w:val="47E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EA7"/>
    <w:multiLevelType w:val="hybridMultilevel"/>
    <w:tmpl w:val="A98C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1B1"/>
    <w:multiLevelType w:val="hybridMultilevel"/>
    <w:tmpl w:val="36B2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7AEF"/>
    <w:multiLevelType w:val="hybridMultilevel"/>
    <w:tmpl w:val="E38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0F06"/>
    <w:multiLevelType w:val="hybridMultilevel"/>
    <w:tmpl w:val="1D2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32689"/>
    <w:multiLevelType w:val="hybridMultilevel"/>
    <w:tmpl w:val="FB2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1522"/>
    <w:multiLevelType w:val="hybridMultilevel"/>
    <w:tmpl w:val="FCE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2100D"/>
    <w:multiLevelType w:val="hybridMultilevel"/>
    <w:tmpl w:val="FF36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26CBC"/>
    <w:multiLevelType w:val="hybridMultilevel"/>
    <w:tmpl w:val="6B0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74D5"/>
    <w:multiLevelType w:val="hybridMultilevel"/>
    <w:tmpl w:val="C0AC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F3A34"/>
    <w:multiLevelType w:val="hybridMultilevel"/>
    <w:tmpl w:val="3908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6D86"/>
    <w:multiLevelType w:val="hybridMultilevel"/>
    <w:tmpl w:val="ECCC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2"/>
  </w:num>
  <w:num w:numId="7">
    <w:abstractNumId w:val="20"/>
  </w:num>
  <w:num w:numId="8">
    <w:abstractNumId w:val="4"/>
  </w:num>
  <w:num w:numId="9">
    <w:abstractNumId w:val="17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2"/>
  </w:num>
  <w:num w:numId="15">
    <w:abstractNumId w:val="21"/>
  </w:num>
  <w:num w:numId="16">
    <w:abstractNumId w:val="18"/>
  </w:num>
  <w:num w:numId="17">
    <w:abstractNumId w:val="11"/>
  </w:num>
  <w:num w:numId="18">
    <w:abstractNumId w:val="1"/>
  </w:num>
  <w:num w:numId="19">
    <w:abstractNumId w:val="19"/>
  </w:num>
  <w:num w:numId="20">
    <w:abstractNumId w:val="3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5110"/>
    <w:rsid w:val="00007895"/>
    <w:rsid w:val="00007ABF"/>
    <w:rsid w:val="00015646"/>
    <w:rsid w:val="00033850"/>
    <w:rsid w:val="0003427C"/>
    <w:rsid w:val="000501A3"/>
    <w:rsid w:val="00054851"/>
    <w:rsid w:val="00063506"/>
    <w:rsid w:val="0006535A"/>
    <w:rsid w:val="000712BC"/>
    <w:rsid w:val="0007775A"/>
    <w:rsid w:val="00097817"/>
    <w:rsid w:val="000A1BD5"/>
    <w:rsid w:val="000A3DB0"/>
    <w:rsid w:val="000C16E4"/>
    <w:rsid w:val="000C1DE8"/>
    <w:rsid w:val="000C274E"/>
    <w:rsid w:val="000C4471"/>
    <w:rsid w:val="000D17F4"/>
    <w:rsid w:val="000F0923"/>
    <w:rsid w:val="000F193F"/>
    <w:rsid w:val="000F6C10"/>
    <w:rsid w:val="000F7D63"/>
    <w:rsid w:val="000F7DB9"/>
    <w:rsid w:val="001008A8"/>
    <w:rsid w:val="001220C5"/>
    <w:rsid w:val="00122446"/>
    <w:rsid w:val="00135F48"/>
    <w:rsid w:val="00146534"/>
    <w:rsid w:val="00150B34"/>
    <w:rsid w:val="0016305E"/>
    <w:rsid w:val="00163634"/>
    <w:rsid w:val="001706D8"/>
    <w:rsid w:val="00195193"/>
    <w:rsid w:val="00195D84"/>
    <w:rsid w:val="001A2F88"/>
    <w:rsid w:val="001C5DA3"/>
    <w:rsid w:val="001D4DF4"/>
    <w:rsid w:val="001F0DB7"/>
    <w:rsid w:val="001F7AB6"/>
    <w:rsid w:val="0020491D"/>
    <w:rsid w:val="00224204"/>
    <w:rsid w:val="00230BA0"/>
    <w:rsid w:val="00232ED3"/>
    <w:rsid w:val="00245322"/>
    <w:rsid w:val="00245E51"/>
    <w:rsid w:val="00255B92"/>
    <w:rsid w:val="002727AF"/>
    <w:rsid w:val="00291FD7"/>
    <w:rsid w:val="0029633C"/>
    <w:rsid w:val="002A483F"/>
    <w:rsid w:val="002A7E69"/>
    <w:rsid w:val="002B5DFA"/>
    <w:rsid w:val="002C621F"/>
    <w:rsid w:val="002E115F"/>
    <w:rsid w:val="002E6761"/>
    <w:rsid w:val="002F5269"/>
    <w:rsid w:val="002F7392"/>
    <w:rsid w:val="003061BD"/>
    <w:rsid w:val="00306D34"/>
    <w:rsid w:val="0031326A"/>
    <w:rsid w:val="00317326"/>
    <w:rsid w:val="00331ABA"/>
    <w:rsid w:val="003322BA"/>
    <w:rsid w:val="0035340A"/>
    <w:rsid w:val="003611EA"/>
    <w:rsid w:val="00380876"/>
    <w:rsid w:val="00394A4F"/>
    <w:rsid w:val="003C29CE"/>
    <w:rsid w:val="003C2C48"/>
    <w:rsid w:val="003C7C54"/>
    <w:rsid w:val="003F13FF"/>
    <w:rsid w:val="00400E9F"/>
    <w:rsid w:val="00415D33"/>
    <w:rsid w:val="00431715"/>
    <w:rsid w:val="00450E23"/>
    <w:rsid w:val="00451454"/>
    <w:rsid w:val="00470EBF"/>
    <w:rsid w:val="00472EBA"/>
    <w:rsid w:val="00492F76"/>
    <w:rsid w:val="00496CAB"/>
    <w:rsid w:val="00497406"/>
    <w:rsid w:val="004C552E"/>
    <w:rsid w:val="004C6496"/>
    <w:rsid w:val="004E73F8"/>
    <w:rsid w:val="004F590C"/>
    <w:rsid w:val="00506E01"/>
    <w:rsid w:val="00507BAD"/>
    <w:rsid w:val="0052132B"/>
    <w:rsid w:val="005264EA"/>
    <w:rsid w:val="0054127B"/>
    <w:rsid w:val="00547190"/>
    <w:rsid w:val="00564F4F"/>
    <w:rsid w:val="005669A0"/>
    <w:rsid w:val="00573CE5"/>
    <w:rsid w:val="00580CB6"/>
    <w:rsid w:val="0058163A"/>
    <w:rsid w:val="00585B3B"/>
    <w:rsid w:val="00592788"/>
    <w:rsid w:val="00593E68"/>
    <w:rsid w:val="00595D2F"/>
    <w:rsid w:val="005A17D4"/>
    <w:rsid w:val="005B447D"/>
    <w:rsid w:val="005C42AC"/>
    <w:rsid w:val="005C77B6"/>
    <w:rsid w:val="005D4117"/>
    <w:rsid w:val="005D4B8C"/>
    <w:rsid w:val="005F6F34"/>
    <w:rsid w:val="00600CD4"/>
    <w:rsid w:val="0061399B"/>
    <w:rsid w:val="00617EF6"/>
    <w:rsid w:val="006312C7"/>
    <w:rsid w:val="006331F2"/>
    <w:rsid w:val="00664F91"/>
    <w:rsid w:val="00680CAF"/>
    <w:rsid w:val="00686042"/>
    <w:rsid w:val="00690A4A"/>
    <w:rsid w:val="006A65A2"/>
    <w:rsid w:val="006C05F3"/>
    <w:rsid w:val="006D1B57"/>
    <w:rsid w:val="006E3954"/>
    <w:rsid w:val="006F144E"/>
    <w:rsid w:val="006F1D62"/>
    <w:rsid w:val="006F25E1"/>
    <w:rsid w:val="0070664A"/>
    <w:rsid w:val="00706BFE"/>
    <w:rsid w:val="00715F2C"/>
    <w:rsid w:val="00740B5B"/>
    <w:rsid w:val="00753B23"/>
    <w:rsid w:val="00762608"/>
    <w:rsid w:val="00774D26"/>
    <w:rsid w:val="00791D5D"/>
    <w:rsid w:val="0079498A"/>
    <w:rsid w:val="00794DF6"/>
    <w:rsid w:val="007A048F"/>
    <w:rsid w:val="007B2EF4"/>
    <w:rsid w:val="007C0FBE"/>
    <w:rsid w:val="007D3660"/>
    <w:rsid w:val="007E60D4"/>
    <w:rsid w:val="007E6D2D"/>
    <w:rsid w:val="007F5198"/>
    <w:rsid w:val="007F68FC"/>
    <w:rsid w:val="00802375"/>
    <w:rsid w:val="0081234C"/>
    <w:rsid w:val="00822492"/>
    <w:rsid w:val="00830D49"/>
    <w:rsid w:val="008357CB"/>
    <w:rsid w:val="00836A83"/>
    <w:rsid w:val="0085509F"/>
    <w:rsid w:val="008570E5"/>
    <w:rsid w:val="00870F22"/>
    <w:rsid w:val="008879E8"/>
    <w:rsid w:val="00895FF4"/>
    <w:rsid w:val="00897665"/>
    <w:rsid w:val="008A383C"/>
    <w:rsid w:val="008B633B"/>
    <w:rsid w:val="008C7DFA"/>
    <w:rsid w:val="008D340B"/>
    <w:rsid w:val="008D3A3A"/>
    <w:rsid w:val="008D4205"/>
    <w:rsid w:val="008F0BF7"/>
    <w:rsid w:val="008F5905"/>
    <w:rsid w:val="008F7E50"/>
    <w:rsid w:val="00903972"/>
    <w:rsid w:val="009257F5"/>
    <w:rsid w:val="00930C30"/>
    <w:rsid w:val="009363B5"/>
    <w:rsid w:val="00944847"/>
    <w:rsid w:val="00945D04"/>
    <w:rsid w:val="009465BD"/>
    <w:rsid w:val="00952D16"/>
    <w:rsid w:val="009662E6"/>
    <w:rsid w:val="0099522A"/>
    <w:rsid w:val="009A28D3"/>
    <w:rsid w:val="009B1D3C"/>
    <w:rsid w:val="009B31A2"/>
    <w:rsid w:val="009B503E"/>
    <w:rsid w:val="009C4DEA"/>
    <w:rsid w:val="009E13D0"/>
    <w:rsid w:val="009F0990"/>
    <w:rsid w:val="00A005F0"/>
    <w:rsid w:val="00A027E8"/>
    <w:rsid w:val="00A07415"/>
    <w:rsid w:val="00A11193"/>
    <w:rsid w:val="00A12B99"/>
    <w:rsid w:val="00A12E82"/>
    <w:rsid w:val="00A16FAF"/>
    <w:rsid w:val="00A24EA7"/>
    <w:rsid w:val="00A351DF"/>
    <w:rsid w:val="00A43C39"/>
    <w:rsid w:val="00A455D2"/>
    <w:rsid w:val="00A4577E"/>
    <w:rsid w:val="00A46626"/>
    <w:rsid w:val="00A536D6"/>
    <w:rsid w:val="00A55761"/>
    <w:rsid w:val="00A57736"/>
    <w:rsid w:val="00A650B7"/>
    <w:rsid w:val="00A74BC1"/>
    <w:rsid w:val="00A80E4D"/>
    <w:rsid w:val="00A8606C"/>
    <w:rsid w:val="00A94700"/>
    <w:rsid w:val="00AA1B91"/>
    <w:rsid w:val="00AA1CAF"/>
    <w:rsid w:val="00AB4B64"/>
    <w:rsid w:val="00AC6662"/>
    <w:rsid w:val="00AD3A65"/>
    <w:rsid w:val="00AD5784"/>
    <w:rsid w:val="00AE0164"/>
    <w:rsid w:val="00AE07D6"/>
    <w:rsid w:val="00AF1414"/>
    <w:rsid w:val="00B079AA"/>
    <w:rsid w:val="00B16B29"/>
    <w:rsid w:val="00B30D15"/>
    <w:rsid w:val="00B400D9"/>
    <w:rsid w:val="00B40EF9"/>
    <w:rsid w:val="00B46EDF"/>
    <w:rsid w:val="00B4722C"/>
    <w:rsid w:val="00B56C16"/>
    <w:rsid w:val="00B667F7"/>
    <w:rsid w:val="00B75DE3"/>
    <w:rsid w:val="00B8014D"/>
    <w:rsid w:val="00B8112D"/>
    <w:rsid w:val="00B8335B"/>
    <w:rsid w:val="00B9065D"/>
    <w:rsid w:val="00B91281"/>
    <w:rsid w:val="00B9163E"/>
    <w:rsid w:val="00B93C1F"/>
    <w:rsid w:val="00BA7D8D"/>
    <w:rsid w:val="00BB3DA7"/>
    <w:rsid w:val="00BB452C"/>
    <w:rsid w:val="00BB52D2"/>
    <w:rsid w:val="00BE237F"/>
    <w:rsid w:val="00BE39F4"/>
    <w:rsid w:val="00BE4C8A"/>
    <w:rsid w:val="00C01DE8"/>
    <w:rsid w:val="00C025FA"/>
    <w:rsid w:val="00C04BE3"/>
    <w:rsid w:val="00C152B3"/>
    <w:rsid w:val="00C22828"/>
    <w:rsid w:val="00C30E32"/>
    <w:rsid w:val="00C42176"/>
    <w:rsid w:val="00C438A2"/>
    <w:rsid w:val="00C64C41"/>
    <w:rsid w:val="00C81EED"/>
    <w:rsid w:val="00C8429F"/>
    <w:rsid w:val="00C90AE0"/>
    <w:rsid w:val="00C976C5"/>
    <w:rsid w:val="00CA01D9"/>
    <w:rsid w:val="00CA146C"/>
    <w:rsid w:val="00CA5029"/>
    <w:rsid w:val="00CB1754"/>
    <w:rsid w:val="00CC27A0"/>
    <w:rsid w:val="00CE7DCC"/>
    <w:rsid w:val="00CF5891"/>
    <w:rsid w:val="00D00762"/>
    <w:rsid w:val="00D01FC0"/>
    <w:rsid w:val="00D32B9C"/>
    <w:rsid w:val="00D3461B"/>
    <w:rsid w:val="00D37741"/>
    <w:rsid w:val="00D619E9"/>
    <w:rsid w:val="00D6278A"/>
    <w:rsid w:val="00D6295B"/>
    <w:rsid w:val="00D7461B"/>
    <w:rsid w:val="00D82CEB"/>
    <w:rsid w:val="00D85D0F"/>
    <w:rsid w:val="00DA321E"/>
    <w:rsid w:val="00DA3DFC"/>
    <w:rsid w:val="00DA42FC"/>
    <w:rsid w:val="00DB0592"/>
    <w:rsid w:val="00DB2657"/>
    <w:rsid w:val="00DB405A"/>
    <w:rsid w:val="00DC6C9C"/>
    <w:rsid w:val="00DE2C04"/>
    <w:rsid w:val="00DE55ED"/>
    <w:rsid w:val="00DF3370"/>
    <w:rsid w:val="00E045E6"/>
    <w:rsid w:val="00E1095C"/>
    <w:rsid w:val="00E15B48"/>
    <w:rsid w:val="00E16849"/>
    <w:rsid w:val="00E20B8A"/>
    <w:rsid w:val="00E410BD"/>
    <w:rsid w:val="00E47C64"/>
    <w:rsid w:val="00E63614"/>
    <w:rsid w:val="00E87DBA"/>
    <w:rsid w:val="00EA16D5"/>
    <w:rsid w:val="00EB59EF"/>
    <w:rsid w:val="00ED6B88"/>
    <w:rsid w:val="00F107B4"/>
    <w:rsid w:val="00F17EF0"/>
    <w:rsid w:val="00F32855"/>
    <w:rsid w:val="00F32CC7"/>
    <w:rsid w:val="00F45DD6"/>
    <w:rsid w:val="00F66A84"/>
    <w:rsid w:val="00F775D5"/>
    <w:rsid w:val="00F779E4"/>
    <w:rsid w:val="00FA39DF"/>
    <w:rsid w:val="00FA71AD"/>
    <w:rsid w:val="00FC4835"/>
    <w:rsid w:val="00FD2904"/>
    <w:rsid w:val="00FD339B"/>
    <w:rsid w:val="00FE25A4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8B590881-8C5F-4C7C-AE57-D2EC193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134</cp:revision>
  <cp:lastPrinted>2018-02-19T14:24:00Z</cp:lastPrinted>
  <dcterms:created xsi:type="dcterms:W3CDTF">2016-06-09T17:48:00Z</dcterms:created>
  <dcterms:modified xsi:type="dcterms:W3CDTF">2019-02-18T02:28:00Z</dcterms:modified>
</cp:coreProperties>
</file>