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4A1B" w14:textId="77777777" w:rsidR="005832E1" w:rsidRPr="003061BD" w:rsidRDefault="005832E1" w:rsidP="00715630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493CCE51" w14:textId="0D10BB69" w:rsidR="005832E1" w:rsidRPr="003061BD" w:rsidRDefault="00D516F3" w:rsidP="00715630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(3</w:t>
      </w:r>
      <w:r w:rsidR="008E3187">
        <w:rPr>
          <w:b/>
          <w:color w:val="000000" w:themeColor="text1"/>
          <w:sz w:val="36"/>
          <w:szCs w:val="36"/>
        </w:rPr>
        <w:t>27</w:t>
      </w:r>
      <w:r w:rsidR="005832E1">
        <w:rPr>
          <w:b/>
          <w:color w:val="000000" w:themeColor="text1"/>
          <w:sz w:val="36"/>
          <w:szCs w:val="36"/>
        </w:rPr>
        <w:t xml:space="preserve">) </w:t>
      </w:r>
      <w:r>
        <w:rPr>
          <w:b/>
          <w:color w:val="000000" w:themeColor="text1"/>
          <w:sz w:val="36"/>
          <w:szCs w:val="36"/>
        </w:rPr>
        <w:t>High Level Jump Overcalls</w:t>
      </w:r>
    </w:p>
    <w:p w14:paraId="3CC3D178" w14:textId="77777777" w:rsidR="005832E1" w:rsidRPr="003061BD" w:rsidRDefault="005832E1" w:rsidP="00715630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3F47AC7B" w14:textId="67FA104A" w:rsidR="005832E1" w:rsidRPr="003061BD" w:rsidRDefault="00BF7DCE" w:rsidP="00715630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</w:t>
      </w:r>
      <w:r w:rsidR="001A113D">
        <w:rPr>
          <w:i/>
          <w:color w:val="000000" w:themeColor="text1"/>
        </w:rPr>
        <w:t>s</w:t>
      </w:r>
      <w:r w:rsidR="00C559E6">
        <w:rPr>
          <w:i/>
          <w:color w:val="000000" w:themeColor="text1"/>
        </w:rPr>
        <w:t xml:space="preserve">: </w:t>
      </w:r>
      <w:r>
        <w:rPr>
          <w:i/>
          <w:color w:val="000000" w:themeColor="text1"/>
        </w:rPr>
        <w:t>1</w:t>
      </w:r>
      <w:r w:rsidR="00111BD0">
        <w:rPr>
          <w:i/>
          <w:color w:val="000000" w:themeColor="text1"/>
        </w:rPr>
        <w:t xml:space="preserve"> </w:t>
      </w:r>
      <w:r w:rsidR="005832E1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744BEE">
        <w:rPr>
          <w:i/>
          <w:color w:val="000000" w:themeColor="text1"/>
        </w:rPr>
        <w:tab/>
      </w:r>
      <w:r w:rsidR="00744BEE">
        <w:rPr>
          <w:i/>
          <w:color w:val="000000" w:themeColor="text1"/>
        </w:rPr>
        <w:tab/>
      </w:r>
      <w:r w:rsidR="00744BEE">
        <w:rPr>
          <w:i/>
          <w:color w:val="000000" w:themeColor="text1"/>
        </w:rPr>
        <w:tab/>
      </w:r>
      <w:hyperlink r:id="rId7" w:history="1">
        <w:r w:rsidR="00744BEE" w:rsidRPr="00606541">
          <w:rPr>
            <w:rStyle w:val="Hyperlink"/>
            <w:i/>
          </w:rPr>
          <w:t>robert@advinbridge.com</w:t>
        </w:r>
      </w:hyperlink>
      <w:r w:rsidR="005832E1" w:rsidRPr="003061BD">
        <w:rPr>
          <w:i/>
          <w:color w:val="000000" w:themeColor="text1"/>
        </w:rPr>
        <w:t xml:space="preserve"> </w:t>
      </w:r>
    </w:p>
    <w:p w14:paraId="25B8471C" w14:textId="77777777" w:rsidR="005832E1" w:rsidRDefault="005832E1" w:rsidP="00715630">
      <w:pPr>
        <w:pStyle w:val="NoSpacing"/>
        <w:spacing w:line="276" w:lineRule="auto"/>
      </w:pPr>
    </w:p>
    <w:p w14:paraId="253534DC" w14:textId="77777777" w:rsidR="00544DF8" w:rsidRDefault="00544DF8" w:rsidP="00307E6D">
      <w:pPr>
        <w:spacing w:after="0"/>
      </w:pPr>
    </w:p>
    <w:p w14:paraId="4386BA99" w14:textId="68E49BAD" w:rsidR="00307E6D" w:rsidRPr="00755A72" w:rsidRDefault="00307E6D" w:rsidP="00307E6D">
      <w:pPr>
        <w:spacing w:after="0"/>
        <w:rPr>
          <w:b/>
          <w:color w:val="000000" w:themeColor="text1"/>
          <w:sz w:val="24"/>
          <w:szCs w:val="24"/>
        </w:rPr>
      </w:pPr>
      <w:r w:rsidRPr="00755A72">
        <w:rPr>
          <w:b/>
          <w:color w:val="000000" w:themeColor="text1"/>
          <w:sz w:val="24"/>
          <w:szCs w:val="24"/>
        </w:rPr>
        <w:t xml:space="preserve">General </w:t>
      </w:r>
    </w:p>
    <w:p w14:paraId="39DC9744" w14:textId="522B11D7" w:rsidR="008E2C88" w:rsidRDefault="0091461E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Jump </w:t>
      </w:r>
      <w:r w:rsidR="004816EA">
        <w:rPr>
          <w:color w:val="000000" w:themeColor="text1"/>
        </w:rPr>
        <w:t>o</w:t>
      </w:r>
      <w:r>
        <w:rPr>
          <w:color w:val="000000" w:themeColor="text1"/>
        </w:rPr>
        <w:t>vercalls at the 2-</w:t>
      </w:r>
      <w:r w:rsidR="005801EA">
        <w:rPr>
          <w:color w:val="000000" w:themeColor="text1"/>
        </w:rPr>
        <w:t>l</w:t>
      </w:r>
      <w:r>
        <w:rPr>
          <w:color w:val="000000" w:themeColor="text1"/>
        </w:rPr>
        <w:t xml:space="preserve">evel are effective </w:t>
      </w:r>
      <w:r w:rsidR="00326105">
        <w:rPr>
          <w:color w:val="000000" w:themeColor="text1"/>
        </w:rPr>
        <w:t>destructive</w:t>
      </w:r>
      <w:r>
        <w:rPr>
          <w:color w:val="000000" w:themeColor="text1"/>
        </w:rPr>
        <w:t xml:space="preserve"> bidding tools. </w:t>
      </w:r>
      <w:r w:rsidR="00326105">
        <w:rPr>
          <w:color w:val="000000" w:themeColor="text1"/>
        </w:rPr>
        <w:t xml:space="preserve">  They take away the opponents</w:t>
      </w:r>
      <w:r w:rsidR="005801EA">
        <w:rPr>
          <w:color w:val="000000" w:themeColor="text1"/>
        </w:rPr>
        <w:t>’</w:t>
      </w:r>
      <w:r w:rsidR="00326105">
        <w:rPr>
          <w:color w:val="000000" w:themeColor="text1"/>
        </w:rPr>
        <w:t xml:space="preserve"> valuable bidding space and force them to bid under duress.  </w:t>
      </w:r>
      <w:r w:rsidR="004816EA">
        <w:rPr>
          <w:color w:val="000000" w:themeColor="text1"/>
        </w:rPr>
        <w:t>J</w:t>
      </w:r>
      <w:r w:rsidR="005801EA">
        <w:rPr>
          <w:color w:val="000000" w:themeColor="text1"/>
        </w:rPr>
        <w:t>ump</w:t>
      </w:r>
      <w:r w:rsidR="00326105">
        <w:rPr>
          <w:color w:val="000000" w:themeColor="text1"/>
        </w:rPr>
        <w:t xml:space="preserve"> overcalls to the 3-</w:t>
      </w:r>
      <w:r w:rsidR="005801EA">
        <w:rPr>
          <w:color w:val="000000" w:themeColor="text1"/>
        </w:rPr>
        <w:t>l</w:t>
      </w:r>
      <w:r w:rsidR="00326105">
        <w:rPr>
          <w:color w:val="000000" w:themeColor="text1"/>
        </w:rPr>
        <w:t>evel and 4-</w:t>
      </w:r>
      <w:r w:rsidR="005801EA">
        <w:rPr>
          <w:color w:val="000000" w:themeColor="text1"/>
        </w:rPr>
        <w:t>l</w:t>
      </w:r>
      <w:r w:rsidR="00326105">
        <w:rPr>
          <w:color w:val="000000" w:themeColor="text1"/>
        </w:rPr>
        <w:t>evel (or even higher) a</w:t>
      </w:r>
      <w:r w:rsidR="005801EA">
        <w:rPr>
          <w:color w:val="000000" w:themeColor="text1"/>
        </w:rPr>
        <w:t>re</w:t>
      </w:r>
      <w:r w:rsidR="00326105">
        <w:rPr>
          <w:color w:val="000000" w:themeColor="text1"/>
        </w:rPr>
        <w:t xml:space="preserve"> even more destructive.  When we have the right hand for making them</w:t>
      </w:r>
      <w:r w:rsidR="005801EA">
        <w:rPr>
          <w:color w:val="000000" w:themeColor="text1"/>
        </w:rPr>
        <w:t>, we</w:t>
      </w:r>
      <w:r w:rsidR="00326105">
        <w:rPr>
          <w:color w:val="000000" w:themeColor="text1"/>
        </w:rPr>
        <w:t xml:space="preserve"> want to attack as aggressively</w:t>
      </w:r>
      <w:r w:rsidR="009623F7">
        <w:rPr>
          <w:color w:val="000000" w:themeColor="text1"/>
        </w:rPr>
        <w:t xml:space="preserve"> as we can.   </w:t>
      </w:r>
    </w:p>
    <w:p w14:paraId="71FD9BA8" w14:textId="294980BB" w:rsidR="00D516F3" w:rsidRDefault="00D516F3" w:rsidP="00307E6D">
      <w:pPr>
        <w:spacing w:after="0"/>
        <w:rPr>
          <w:color w:val="000000" w:themeColor="text1"/>
        </w:rPr>
      </w:pPr>
    </w:p>
    <w:p w14:paraId="54465CB4" w14:textId="60F1EBD8" w:rsidR="00307E6D" w:rsidRPr="00755A72" w:rsidRDefault="00307E6D" w:rsidP="00307E6D">
      <w:pPr>
        <w:spacing w:after="0"/>
        <w:rPr>
          <w:b/>
          <w:color w:val="000000" w:themeColor="text1"/>
        </w:rPr>
      </w:pPr>
    </w:p>
    <w:p w14:paraId="046577D5" w14:textId="565EC992" w:rsidR="00544DF8" w:rsidRDefault="00D516F3" w:rsidP="00307E6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3-Level Jump Overcalls</w:t>
      </w:r>
    </w:p>
    <w:p w14:paraId="28FA2C95" w14:textId="7A98314E" w:rsidR="00970F86" w:rsidRDefault="009623F7" w:rsidP="00DE09B9">
      <w:pPr>
        <w:spacing w:after="0"/>
        <w:rPr>
          <w:color w:val="000000" w:themeColor="text1"/>
        </w:rPr>
      </w:pPr>
      <w:r>
        <w:rPr>
          <w:color w:val="000000" w:themeColor="text1"/>
        </w:rPr>
        <w:t>Jump overcalls to the 3-</w:t>
      </w:r>
      <w:r w:rsidR="005801EA">
        <w:rPr>
          <w:color w:val="000000" w:themeColor="text1"/>
        </w:rPr>
        <w:t>l</w:t>
      </w:r>
      <w:r>
        <w:rPr>
          <w:color w:val="000000" w:themeColor="text1"/>
        </w:rPr>
        <w:t>evel a</w:t>
      </w:r>
      <w:r w:rsidR="001A0132">
        <w:rPr>
          <w:color w:val="000000" w:themeColor="text1"/>
        </w:rPr>
        <w:t xml:space="preserve">re </w:t>
      </w:r>
      <w:r>
        <w:rPr>
          <w:color w:val="000000" w:themeColor="text1"/>
        </w:rPr>
        <w:t xml:space="preserve">preemptive bids, showing about 5 to 10 HCP, and a decent long suit.    These </w:t>
      </w:r>
      <w:r w:rsidR="001A0132">
        <w:rPr>
          <w:color w:val="000000" w:themeColor="text1"/>
        </w:rPr>
        <w:t>bids usually show a decent 7-card suit and the appropriate suit quality and playing strength to fit the situation (position, vulnerability, etc.).   Occasionally, with some extra shape</w:t>
      </w:r>
      <w:r w:rsidR="00F902A3">
        <w:rPr>
          <w:color w:val="000000" w:themeColor="text1"/>
        </w:rPr>
        <w:t>, we may choose to make a 3-</w:t>
      </w:r>
      <w:r w:rsidR="00846AEC">
        <w:rPr>
          <w:color w:val="000000" w:themeColor="text1"/>
        </w:rPr>
        <w:t>l</w:t>
      </w:r>
      <w:r w:rsidR="00F902A3">
        <w:rPr>
          <w:color w:val="000000" w:themeColor="text1"/>
        </w:rPr>
        <w:t xml:space="preserve">evel jump overcall </w:t>
      </w:r>
      <w:r w:rsidR="001678BB">
        <w:rPr>
          <w:color w:val="000000" w:themeColor="text1"/>
        </w:rPr>
        <w:t>with a 6-card suit.  This is usually done with either an extraordinary suit or with</w:t>
      </w:r>
      <w:r w:rsidR="0006204E">
        <w:rPr>
          <w:color w:val="000000" w:themeColor="text1"/>
        </w:rPr>
        <w:t xml:space="preserve"> some additional shape, like a hand with 6</w:t>
      </w:r>
      <w:r w:rsidR="008B3D53">
        <w:rPr>
          <w:color w:val="000000" w:themeColor="text1"/>
        </w:rPr>
        <w:t>-</w:t>
      </w:r>
      <w:r w:rsidR="0006204E">
        <w:rPr>
          <w:color w:val="000000" w:themeColor="text1"/>
        </w:rPr>
        <w:t xml:space="preserve">4 distribution.  </w:t>
      </w:r>
    </w:p>
    <w:p w14:paraId="0544AF1D" w14:textId="36FE9F3D" w:rsidR="0006204E" w:rsidRDefault="0006204E" w:rsidP="00DE09B9">
      <w:pPr>
        <w:spacing w:after="0"/>
        <w:rPr>
          <w:color w:val="000000" w:themeColor="text1"/>
        </w:rPr>
      </w:pPr>
    </w:p>
    <w:p w14:paraId="612FA75F" w14:textId="2DA23F61" w:rsidR="0006204E" w:rsidRPr="0075353F" w:rsidRDefault="0006204E" w:rsidP="00DE09B9">
      <w:pPr>
        <w:spacing w:after="0"/>
        <w:rPr>
          <w:i/>
          <w:color w:val="000000" w:themeColor="text1"/>
        </w:rPr>
      </w:pPr>
      <w:r w:rsidRPr="0075353F">
        <w:rPr>
          <w:i/>
          <w:color w:val="000000" w:themeColor="text1"/>
        </w:rPr>
        <w:t>Example</w:t>
      </w:r>
      <w:r w:rsidR="00F97618">
        <w:rPr>
          <w:i/>
          <w:color w:val="000000" w:themeColor="text1"/>
        </w:rPr>
        <w:t xml:space="preserve"> 1</w:t>
      </w:r>
    </w:p>
    <w:p w14:paraId="75B45BB0" w14:textId="5EFA2AED" w:rsidR="0006204E" w:rsidRDefault="0006204E" w:rsidP="00DE09B9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6B3E2C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__?</w:t>
      </w:r>
    </w:p>
    <w:p w14:paraId="1EC57772" w14:textId="42AFEF5A" w:rsidR="0006204E" w:rsidRDefault="006B3E2C" w:rsidP="00DE09B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06204E">
        <w:rPr>
          <w:color w:val="000000" w:themeColor="text1"/>
        </w:rPr>
        <w:t xml:space="preserve"> 4</w:t>
      </w:r>
    </w:p>
    <w:p w14:paraId="3005F12E" w14:textId="6C6865D0" w:rsidR="0006204E" w:rsidRDefault="006B3E2C" w:rsidP="00DE09B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06204E">
        <w:rPr>
          <w:color w:val="000000" w:themeColor="text1"/>
        </w:rPr>
        <w:t xml:space="preserve"> KQT954</w:t>
      </w:r>
    </w:p>
    <w:p w14:paraId="5C1D5600" w14:textId="0F0717AB" w:rsidR="0006204E" w:rsidRDefault="006B3E2C" w:rsidP="00DE09B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06204E">
        <w:rPr>
          <w:color w:val="000000" w:themeColor="text1"/>
        </w:rPr>
        <w:t xml:space="preserve"> KT73</w:t>
      </w:r>
    </w:p>
    <w:p w14:paraId="20B35258" w14:textId="5997B922" w:rsidR="0006204E" w:rsidRDefault="006B3E2C" w:rsidP="00DE09B9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06204E">
        <w:rPr>
          <w:color w:val="000000" w:themeColor="text1"/>
        </w:rPr>
        <w:t xml:space="preserve"> 64</w:t>
      </w:r>
    </w:p>
    <w:p w14:paraId="6F2490DD" w14:textId="3CEFB844" w:rsidR="009623F7" w:rsidRDefault="0006204E" w:rsidP="00DE09B9">
      <w:pPr>
        <w:spacing w:after="0"/>
        <w:rPr>
          <w:color w:val="000000" w:themeColor="text1"/>
        </w:rPr>
      </w:pPr>
      <w:r>
        <w:rPr>
          <w:color w:val="000000" w:themeColor="text1"/>
        </w:rPr>
        <w:t>When non-vulnerable</w:t>
      </w:r>
      <w:r w:rsidR="006B3E2C">
        <w:rPr>
          <w:color w:val="000000" w:themeColor="text1"/>
        </w:rPr>
        <w:t>,</w:t>
      </w:r>
      <w:r>
        <w:rPr>
          <w:color w:val="000000" w:themeColor="text1"/>
        </w:rPr>
        <w:t xml:space="preserve"> jumping to 2</w:t>
      </w:r>
      <w:r w:rsidR="006B3E2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with this hand is not</w:t>
      </w:r>
      <w:r w:rsidR="00AD26B6">
        <w:rPr>
          <w:color w:val="000000" w:themeColor="text1"/>
        </w:rPr>
        <w:t xml:space="preserve"> enough.  We</w:t>
      </w:r>
      <w:r>
        <w:rPr>
          <w:color w:val="000000" w:themeColor="text1"/>
        </w:rPr>
        <w:t xml:space="preserve"> should bid 3</w:t>
      </w:r>
      <w:r w:rsidR="006B3E2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with this excellent suit and 6-4 distribution.  </w:t>
      </w:r>
    </w:p>
    <w:p w14:paraId="7A156DB7" w14:textId="68195394" w:rsidR="009623F7" w:rsidRDefault="009623F7" w:rsidP="00DE09B9">
      <w:pPr>
        <w:spacing w:after="0"/>
        <w:rPr>
          <w:color w:val="000000" w:themeColor="text1"/>
        </w:rPr>
      </w:pPr>
    </w:p>
    <w:p w14:paraId="7940AFB3" w14:textId="38AD9117" w:rsidR="009623F7" w:rsidRDefault="009623F7" w:rsidP="00DE09B9">
      <w:pPr>
        <w:spacing w:after="0"/>
        <w:rPr>
          <w:color w:val="000000" w:themeColor="text1"/>
        </w:rPr>
      </w:pPr>
      <w:r>
        <w:rPr>
          <w:color w:val="000000" w:themeColor="text1"/>
        </w:rPr>
        <w:t>These 3</w:t>
      </w:r>
      <w:r w:rsidR="001A0132">
        <w:rPr>
          <w:color w:val="000000" w:themeColor="text1"/>
        </w:rPr>
        <w:t>-</w:t>
      </w:r>
      <w:r w:rsidR="006B3E2C">
        <w:rPr>
          <w:color w:val="000000" w:themeColor="text1"/>
        </w:rPr>
        <w:t>l</w:t>
      </w:r>
      <w:r w:rsidR="001A0132">
        <w:rPr>
          <w:color w:val="000000" w:themeColor="text1"/>
        </w:rPr>
        <w:t xml:space="preserve">evel jump overcalls are preemptive if they are single jumps or double </w:t>
      </w:r>
      <w:r w:rsidR="0075353F">
        <w:rPr>
          <w:color w:val="000000" w:themeColor="text1"/>
        </w:rPr>
        <w:t>jumps</w:t>
      </w:r>
      <w:r w:rsidR="006B3E2C">
        <w:rPr>
          <w:color w:val="000000" w:themeColor="text1"/>
        </w:rPr>
        <w:t>.  A</w:t>
      </w:r>
      <w:r w:rsidR="0075353F">
        <w:rPr>
          <w:color w:val="000000" w:themeColor="text1"/>
        </w:rPr>
        <w:t xml:space="preserve">ll that matters for making them preemptive is that they </w:t>
      </w:r>
      <w:r w:rsidR="001A0132">
        <w:rPr>
          <w:color w:val="000000" w:themeColor="text1"/>
        </w:rPr>
        <w:t xml:space="preserve">are jump overcalls. </w:t>
      </w:r>
    </w:p>
    <w:p w14:paraId="10E170F4" w14:textId="33B6F88A" w:rsidR="001A0132" w:rsidRDefault="001A0132" w:rsidP="00DE09B9">
      <w:pPr>
        <w:spacing w:after="0"/>
        <w:rPr>
          <w:color w:val="000000" w:themeColor="text1"/>
        </w:rPr>
      </w:pPr>
    </w:p>
    <w:p w14:paraId="3E6FECA5" w14:textId="77777777" w:rsidR="0075353F" w:rsidRDefault="0075353F" w:rsidP="00DE09B9">
      <w:pPr>
        <w:spacing w:after="0"/>
        <w:rPr>
          <w:i/>
          <w:color w:val="000000" w:themeColor="text1"/>
        </w:rPr>
      </w:pPr>
    </w:p>
    <w:p w14:paraId="45389A61" w14:textId="77777777" w:rsidR="0075353F" w:rsidRDefault="0075353F" w:rsidP="00DE09B9">
      <w:pPr>
        <w:spacing w:after="0"/>
        <w:rPr>
          <w:i/>
          <w:color w:val="000000" w:themeColor="text1"/>
        </w:rPr>
      </w:pPr>
    </w:p>
    <w:p w14:paraId="1013B834" w14:textId="77777777" w:rsidR="0075353F" w:rsidRDefault="0075353F" w:rsidP="00DE09B9">
      <w:pPr>
        <w:spacing w:after="0"/>
        <w:rPr>
          <w:i/>
          <w:color w:val="000000" w:themeColor="text1"/>
        </w:rPr>
      </w:pPr>
    </w:p>
    <w:p w14:paraId="7617DD57" w14:textId="77777777" w:rsidR="0075353F" w:rsidRDefault="0075353F" w:rsidP="00DE09B9">
      <w:pPr>
        <w:spacing w:after="0"/>
        <w:rPr>
          <w:i/>
          <w:color w:val="000000" w:themeColor="text1"/>
        </w:rPr>
      </w:pPr>
    </w:p>
    <w:p w14:paraId="07366B0E" w14:textId="77777777" w:rsidR="0075353F" w:rsidRDefault="0075353F" w:rsidP="00DE09B9">
      <w:pPr>
        <w:spacing w:after="0"/>
        <w:rPr>
          <w:i/>
          <w:color w:val="000000" w:themeColor="text1"/>
        </w:rPr>
      </w:pPr>
    </w:p>
    <w:p w14:paraId="0D698CF2" w14:textId="7AD783A6" w:rsidR="001A0132" w:rsidRPr="001A0132" w:rsidRDefault="001A0132" w:rsidP="00DE09B9">
      <w:pPr>
        <w:spacing w:after="0"/>
        <w:rPr>
          <w:i/>
          <w:color w:val="000000" w:themeColor="text1"/>
        </w:rPr>
      </w:pPr>
      <w:r w:rsidRPr="001A0132">
        <w:rPr>
          <w:i/>
          <w:color w:val="000000" w:themeColor="text1"/>
        </w:rPr>
        <w:lastRenderedPageBreak/>
        <w:t>Example</w:t>
      </w:r>
      <w:r w:rsidR="00F97618">
        <w:rPr>
          <w:i/>
          <w:color w:val="000000" w:themeColor="text1"/>
        </w:rPr>
        <w:t xml:space="preserve"> 2</w:t>
      </w:r>
    </w:p>
    <w:p w14:paraId="3907035A" w14:textId="6D555894" w:rsidR="001A0132" w:rsidRDefault="001A0132" w:rsidP="00DE09B9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6B3E2C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3</w:t>
      </w:r>
      <w:r w:rsidR="006B3E2C">
        <w:rPr>
          <w:rFonts w:ascii="Times New Roman" w:hAnsi="Times New Roman" w:cs="Times New Roman"/>
          <w:color w:val="000000" w:themeColor="text1"/>
        </w:rPr>
        <w:t>♦</w:t>
      </w:r>
    </w:p>
    <w:p w14:paraId="56256411" w14:textId="561B5294" w:rsidR="001A0132" w:rsidRDefault="001A0132" w:rsidP="00DE09B9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6B3E2C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3</w:t>
      </w:r>
      <w:r w:rsidR="006B3E2C">
        <w:rPr>
          <w:rFonts w:ascii="Times New Roman" w:hAnsi="Times New Roman" w:cs="Times New Roman"/>
          <w:color w:val="000000" w:themeColor="text1"/>
        </w:rPr>
        <w:t>♦</w:t>
      </w:r>
    </w:p>
    <w:p w14:paraId="6D3FB729" w14:textId="771EDAC5" w:rsidR="009623F7" w:rsidRDefault="001A0132" w:rsidP="00DE09B9">
      <w:pPr>
        <w:spacing w:after="0"/>
        <w:rPr>
          <w:color w:val="000000" w:themeColor="text1"/>
        </w:rPr>
      </w:pPr>
      <w:r>
        <w:rPr>
          <w:color w:val="000000" w:themeColor="text1"/>
        </w:rPr>
        <w:t>Both of these 3</w:t>
      </w:r>
      <w:r w:rsidR="006B3E2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bids are preemptive</w:t>
      </w:r>
      <w:r w:rsidR="006B3E2C">
        <w:rPr>
          <w:color w:val="000000" w:themeColor="text1"/>
        </w:rPr>
        <w:t>,</w:t>
      </w:r>
      <w:r>
        <w:rPr>
          <w:color w:val="000000" w:themeColor="text1"/>
        </w:rPr>
        <w:t xml:space="preserve"> showing a long suit </w:t>
      </w:r>
      <w:r w:rsidR="006B3E2C">
        <w:rPr>
          <w:color w:val="000000" w:themeColor="text1"/>
        </w:rPr>
        <w:t>and preemptive</w:t>
      </w:r>
      <w:r>
        <w:rPr>
          <w:color w:val="000000" w:themeColor="text1"/>
        </w:rPr>
        <w:t xml:space="preserve"> values.  </w:t>
      </w:r>
      <w:r w:rsidR="006B3E2C">
        <w:rPr>
          <w:color w:val="000000" w:themeColor="text1"/>
        </w:rPr>
        <w:t>The second</w:t>
      </w:r>
      <w:r>
        <w:rPr>
          <w:color w:val="000000" w:themeColor="text1"/>
        </w:rPr>
        <w:t xml:space="preserve"> example is more certain to be a classic </w:t>
      </w:r>
      <w:r w:rsidR="006B3E2C">
        <w:rPr>
          <w:color w:val="000000" w:themeColor="text1"/>
        </w:rPr>
        <w:t xml:space="preserve">3-level preemptive </w:t>
      </w:r>
      <w:r>
        <w:rPr>
          <w:color w:val="000000" w:themeColor="text1"/>
        </w:rPr>
        <w:t>hand</w:t>
      </w:r>
      <w:r w:rsidR="006B3E2C">
        <w:rPr>
          <w:color w:val="000000" w:themeColor="text1"/>
        </w:rPr>
        <w:t xml:space="preserve"> since</w:t>
      </w:r>
      <w:r>
        <w:rPr>
          <w:color w:val="000000" w:themeColor="text1"/>
        </w:rPr>
        <w:t xml:space="preserve"> we have a 1</w:t>
      </w:r>
      <w:r w:rsidR="006B3E2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simple overcall and two weak jump overcalls, 2</w:t>
      </w:r>
      <w:r w:rsidR="006B3E2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and 3</w:t>
      </w:r>
      <w:r w:rsidR="006B3E2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, available.  The </w:t>
      </w:r>
      <w:r w:rsidR="006B3E2C">
        <w:rPr>
          <w:color w:val="000000" w:themeColor="text1"/>
        </w:rPr>
        <w:t>first</w:t>
      </w:r>
      <w:r>
        <w:rPr>
          <w:color w:val="000000" w:themeColor="text1"/>
        </w:rPr>
        <w:t xml:space="preserve"> example is the “cheapest” preemptive jump overcall and thus may need to be made on a 6-card suit with some shape more often. </w:t>
      </w:r>
    </w:p>
    <w:p w14:paraId="1FA2537E" w14:textId="77777777" w:rsidR="009623F7" w:rsidRDefault="009623F7" w:rsidP="00DE09B9">
      <w:pPr>
        <w:spacing w:after="0"/>
        <w:rPr>
          <w:color w:val="000000" w:themeColor="text1"/>
        </w:rPr>
      </w:pPr>
    </w:p>
    <w:p w14:paraId="51F4EAC6" w14:textId="1259B18F" w:rsidR="008E2C88" w:rsidRPr="004F19C1" w:rsidRDefault="008E2C88" w:rsidP="00DE09B9">
      <w:pPr>
        <w:spacing w:after="0"/>
        <w:rPr>
          <w:color w:val="000000" w:themeColor="text1"/>
        </w:rPr>
      </w:pPr>
    </w:p>
    <w:p w14:paraId="550B3D2D" w14:textId="746CDF70" w:rsidR="004F3C3C" w:rsidRDefault="00D516F3" w:rsidP="004F3C3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4-Level </w:t>
      </w:r>
      <w:r w:rsidR="0075353F">
        <w:rPr>
          <w:b/>
          <w:color w:val="000000" w:themeColor="text1"/>
          <w:sz w:val="24"/>
          <w:szCs w:val="24"/>
        </w:rPr>
        <w:t xml:space="preserve">and Higher </w:t>
      </w:r>
      <w:r>
        <w:rPr>
          <w:b/>
          <w:color w:val="000000" w:themeColor="text1"/>
          <w:sz w:val="24"/>
          <w:szCs w:val="24"/>
        </w:rPr>
        <w:t>Jump Overcalls</w:t>
      </w:r>
    </w:p>
    <w:p w14:paraId="2D85DD2E" w14:textId="2CFFF2B8" w:rsidR="00D516F3" w:rsidRPr="0075353F" w:rsidRDefault="0075353F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Jump overcalls all the way to the 4-</w:t>
      </w:r>
      <w:r w:rsidR="008B3D53">
        <w:rPr>
          <w:color w:val="000000" w:themeColor="text1"/>
        </w:rPr>
        <w:t>l</w:t>
      </w:r>
      <w:r>
        <w:rPr>
          <w:color w:val="000000" w:themeColor="text1"/>
        </w:rPr>
        <w:t>evel, or even higher, are similar to 3-</w:t>
      </w:r>
      <w:r w:rsidR="008B3D53">
        <w:rPr>
          <w:color w:val="000000" w:themeColor="text1"/>
        </w:rPr>
        <w:t>l</w:t>
      </w:r>
      <w:r>
        <w:rPr>
          <w:color w:val="000000" w:themeColor="text1"/>
        </w:rPr>
        <w:t xml:space="preserve">evel jump overcalls.  These bids are preemptive </w:t>
      </w:r>
      <w:r w:rsidR="00AD26B6">
        <w:rPr>
          <w:color w:val="000000" w:themeColor="text1"/>
        </w:rPr>
        <w:t>and usually show about 5-11 HCP, possibl</w:t>
      </w:r>
      <w:r w:rsidR="004816EA">
        <w:rPr>
          <w:color w:val="000000" w:themeColor="text1"/>
        </w:rPr>
        <w:t>y</w:t>
      </w:r>
      <w:r w:rsidR="00AD26B6">
        <w:rPr>
          <w:color w:val="000000" w:themeColor="text1"/>
        </w:rPr>
        <w:t xml:space="preserve"> a bit more when bidding game, and a good 8-card suit.  Just like jump overcalls at the 3-</w:t>
      </w:r>
      <w:r w:rsidR="008B3D53">
        <w:rPr>
          <w:color w:val="000000" w:themeColor="text1"/>
        </w:rPr>
        <w:t>l</w:t>
      </w:r>
      <w:r w:rsidR="00AD26B6">
        <w:rPr>
          <w:color w:val="000000" w:themeColor="text1"/>
        </w:rPr>
        <w:t>evel</w:t>
      </w:r>
      <w:r w:rsidR="008B3D53">
        <w:rPr>
          <w:color w:val="000000" w:themeColor="text1"/>
        </w:rPr>
        <w:t>,</w:t>
      </w:r>
      <w:r w:rsidR="00AD26B6">
        <w:rPr>
          <w:color w:val="000000" w:themeColor="text1"/>
        </w:rPr>
        <w:t xml:space="preserve"> these bids can be made with</w:t>
      </w:r>
      <w:r w:rsidR="007A6BFF">
        <w:rPr>
          <w:color w:val="000000" w:themeColor="text1"/>
        </w:rPr>
        <w:t xml:space="preserve"> a shorter suit if the hand contains some</w:t>
      </w:r>
      <w:r w:rsidR="008B3D53">
        <w:rPr>
          <w:color w:val="000000" w:themeColor="text1"/>
        </w:rPr>
        <w:t xml:space="preserve"> extra</w:t>
      </w:r>
      <w:r w:rsidR="007A6BFF">
        <w:rPr>
          <w:color w:val="000000" w:themeColor="text1"/>
        </w:rPr>
        <w:t xml:space="preserve"> </w:t>
      </w:r>
      <w:r w:rsidR="002A2371">
        <w:rPr>
          <w:color w:val="000000" w:themeColor="text1"/>
        </w:rPr>
        <w:t>distribution</w:t>
      </w:r>
      <w:r w:rsidR="007A6BFF">
        <w:rPr>
          <w:color w:val="000000" w:themeColor="text1"/>
        </w:rPr>
        <w:t xml:space="preserve">. </w:t>
      </w:r>
      <w:r w:rsidR="002A2371">
        <w:rPr>
          <w:color w:val="000000" w:themeColor="text1"/>
        </w:rPr>
        <w:t xml:space="preserve">  With a hand that has 7</w:t>
      </w:r>
      <w:r w:rsidR="008B3D53">
        <w:rPr>
          <w:color w:val="000000" w:themeColor="text1"/>
        </w:rPr>
        <w:t>-</w:t>
      </w:r>
      <w:r w:rsidR="002A2371">
        <w:rPr>
          <w:color w:val="000000" w:themeColor="text1"/>
        </w:rPr>
        <w:t>4 distribution we should treat it like an</w:t>
      </w:r>
      <w:r w:rsidR="008B3D53">
        <w:rPr>
          <w:color w:val="000000" w:themeColor="text1"/>
        </w:rPr>
        <w:t xml:space="preserve"> 8-</w:t>
      </w:r>
      <w:r w:rsidR="002A2371">
        <w:rPr>
          <w:color w:val="000000" w:themeColor="text1"/>
        </w:rPr>
        <w:t>ca</w:t>
      </w:r>
      <w:r w:rsidR="008B3D53">
        <w:rPr>
          <w:color w:val="000000" w:themeColor="text1"/>
        </w:rPr>
        <w:t>r</w:t>
      </w:r>
      <w:r w:rsidR="002A2371">
        <w:rPr>
          <w:color w:val="000000" w:themeColor="text1"/>
        </w:rPr>
        <w:t>d suit and jump to the 4-</w:t>
      </w:r>
      <w:r w:rsidR="008B3D53">
        <w:rPr>
          <w:color w:val="000000" w:themeColor="text1"/>
        </w:rPr>
        <w:t>l</w:t>
      </w:r>
      <w:r w:rsidR="002A2371">
        <w:rPr>
          <w:color w:val="000000" w:themeColor="text1"/>
        </w:rPr>
        <w:t>evel.  With a hand that has 8</w:t>
      </w:r>
      <w:r w:rsidR="008B3D53">
        <w:rPr>
          <w:color w:val="000000" w:themeColor="text1"/>
        </w:rPr>
        <w:t>-</w:t>
      </w:r>
      <w:r w:rsidR="002A2371">
        <w:rPr>
          <w:color w:val="000000" w:themeColor="text1"/>
        </w:rPr>
        <w:t>4 distribution</w:t>
      </w:r>
      <w:r w:rsidR="008B3D53">
        <w:rPr>
          <w:color w:val="000000" w:themeColor="text1"/>
        </w:rPr>
        <w:t>,</w:t>
      </w:r>
      <w:r w:rsidR="002A2371">
        <w:rPr>
          <w:color w:val="000000" w:themeColor="text1"/>
        </w:rPr>
        <w:t xml:space="preserve"> we may even jump to the 5-</w:t>
      </w:r>
      <w:r w:rsidR="008B3D53">
        <w:rPr>
          <w:color w:val="000000" w:themeColor="text1"/>
        </w:rPr>
        <w:t>l</w:t>
      </w:r>
      <w:r w:rsidR="002A2371">
        <w:rPr>
          <w:color w:val="000000" w:themeColor="text1"/>
        </w:rPr>
        <w:t xml:space="preserve">evel, especially if it is a minor suit and we wish to preempt the opponents out of their </w:t>
      </w:r>
      <w:r w:rsidR="008B3D53">
        <w:rPr>
          <w:color w:val="000000" w:themeColor="text1"/>
        </w:rPr>
        <w:t>M</w:t>
      </w:r>
      <w:r w:rsidR="002A2371">
        <w:rPr>
          <w:color w:val="000000" w:themeColor="text1"/>
        </w:rPr>
        <w:t xml:space="preserve">ajor suit game. </w:t>
      </w:r>
    </w:p>
    <w:p w14:paraId="03B2A1E3" w14:textId="6E04B8EC" w:rsidR="00D516F3" w:rsidRDefault="00D516F3" w:rsidP="00307E6D">
      <w:pPr>
        <w:spacing w:after="0"/>
        <w:rPr>
          <w:i/>
          <w:color w:val="000000" w:themeColor="text1"/>
        </w:rPr>
      </w:pPr>
    </w:p>
    <w:p w14:paraId="531D1FF4" w14:textId="646598A8" w:rsidR="00D516F3" w:rsidRDefault="00AD26B6" w:rsidP="00307E6D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Example</w:t>
      </w:r>
      <w:r w:rsidR="00F97618">
        <w:rPr>
          <w:i/>
          <w:color w:val="000000" w:themeColor="text1"/>
        </w:rPr>
        <w:t xml:space="preserve"> 3</w:t>
      </w:r>
    </w:p>
    <w:p w14:paraId="32D0FEA4" w14:textId="2E3C7096" w:rsidR="00AD26B6" w:rsidRDefault="00AD26B6" w:rsidP="00AD26B6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8B3D5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__?</w:t>
      </w:r>
    </w:p>
    <w:p w14:paraId="16C5B345" w14:textId="32377ACB" w:rsidR="00AD26B6" w:rsidRDefault="008B3D53" w:rsidP="00AD26B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AD26B6">
        <w:rPr>
          <w:color w:val="000000" w:themeColor="text1"/>
        </w:rPr>
        <w:t xml:space="preserve"> - </w:t>
      </w:r>
    </w:p>
    <w:p w14:paraId="397B21CD" w14:textId="4C19856D" w:rsidR="00AD26B6" w:rsidRDefault="008B3D53" w:rsidP="00AD26B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AD26B6">
        <w:rPr>
          <w:color w:val="000000" w:themeColor="text1"/>
        </w:rPr>
        <w:t xml:space="preserve"> KQT9543</w:t>
      </w:r>
    </w:p>
    <w:p w14:paraId="43CC971B" w14:textId="1CA41216" w:rsidR="00AD26B6" w:rsidRDefault="008B3D53" w:rsidP="00AD26B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AD26B6">
        <w:rPr>
          <w:color w:val="000000" w:themeColor="text1"/>
        </w:rPr>
        <w:t xml:space="preserve"> KT73</w:t>
      </w:r>
    </w:p>
    <w:p w14:paraId="1ACDB449" w14:textId="5C8B4AC3" w:rsidR="00AD26B6" w:rsidRDefault="008B3D53" w:rsidP="00AD26B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AD26B6">
        <w:rPr>
          <w:color w:val="000000" w:themeColor="text1"/>
        </w:rPr>
        <w:t xml:space="preserve"> 64</w:t>
      </w:r>
    </w:p>
    <w:p w14:paraId="34781A64" w14:textId="54D7FB3A" w:rsidR="00D516F3" w:rsidRPr="00AD26B6" w:rsidRDefault="00AD26B6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Here we should not just bid 3</w:t>
      </w:r>
      <w:r w:rsidR="008B3D53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.  With this powerful suit and good shape</w:t>
      </w:r>
      <w:r w:rsidR="008B3D53">
        <w:rPr>
          <w:color w:val="000000" w:themeColor="text1"/>
        </w:rPr>
        <w:t>,</w:t>
      </w:r>
      <w:r>
        <w:rPr>
          <w:color w:val="000000" w:themeColor="text1"/>
        </w:rPr>
        <w:t xml:space="preserve"> bidding 4</w:t>
      </w:r>
      <w:r w:rsidR="008B3D53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is clearly more destructive and a</w:t>
      </w:r>
      <w:r w:rsidR="008B3D53">
        <w:rPr>
          <w:color w:val="000000" w:themeColor="text1"/>
        </w:rPr>
        <w:t>n</w:t>
      </w:r>
      <w:r>
        <w:rPr>
          <w:color w:val="000000" w:themeColor="text1"/>
        </w:rPr>
        <w:t xml:space="preserve"> action we can afford to take</w:t>
      </w:r>
      <w:r w:rsidR="00F9761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58923561" w14:textId="7C16B229" w:rsidR="00D516F3" w:rsidRDefault="00D516F3" w:rsidP="00307E6D">
      <w:pPr>
        <w:spacing w:after="0"/>
        <w:rPr>
          <w:i/>
          <w:color w:val="000000" w:themeColor="text1"/>
        </w:rPr>
      </w:pPr>
    </w:p>
    <w:p w14:paraId="6E3D50E8" w14:textId="5719D14D" w:rsidR="00210228" w:rsidRPr="00755A72" w:rsidRDefault="00210228" w:rsidP="00307E6D">
      <w:pPr>
        <w:spacing w:after="0"/>
        <w:rPr>
          <w:color w:val="000000" w:themeColor="text1"/>
        </w:rPr>
      </w:pPr>
    </w:p>
    <w:p w14:paraId="1A53D334" w14:textId="720F5854" w:rsidR="0075353F" w:rsidRDefault="00307E6D" w:rsidP="00307E6D">
      <w:pPr>
        <w:spacing w:after="0"/>
        <w:rPr>
          <w:color w:val="000000" w:themeColor="text1"/>
        </w:rPr>
      </w:pPr>
      <w:r w:rsidRPr="00EB7FC2">
        <w:rPr>
          <w:b/>
          <w:color w:val="000000" w:themeColor="text1"/>
          <w:sz w:val="24"/>
          <w:szCs w:val="24"/>
        </w:rPr>
        <w:t>Conclusion</w:t>
      </w:r>
      <w:r w:rsidRPr="00755A72">
        <w:rPr>
          <w:b/>
          <w:color w:val="000000" w:themeColor="text1"/>
        </w:rPr>
        <w:br/>
      </w:r>
      <w:r w:rsidR="0075353F">
        <w:rPr>
          <w:color w:val="000000" w:themeColor="text1"/>
        </w:rPr>
        <w:t xml:space="preserve">When our RHO opponent opens the bidding and </w:t>
      </w:r>
      <w:r w:rsidR="008B3D53">
        <w:rPr>
          <w:color w:val="000000" w:themeColor="text1"/>
        </w:rPr>
        <w:t>we</w:t>
      </w:r>
      <w:r w:rsidR="0075353F">
        <w:rPr>
          <w:color w:val="000000" w:themeColor="text1"/>
        </w:rPr>
        <w:t xml:space="preserve"> are dealt a hand with a good quality suit but not many HCP (4-11 depending on vulnerability)</w:t>
      </w:r>
      <w:r w:rsidR="008B3D53">
        <w:rPr>
          <w:color w:val="000000" w:themeColor="text1"/>
        </w:rPr>
        <w:t>,</w:t>
      </w:r>
      <w:r w:rsidR="0075353F">
        <w:rPr>
          <w:color w:val="000000" w:themeColor="text1"/>
        </w:rPr>
        <w:t xml:space="preserve"> </w:t>
      </w:r>
      <w:r w:rsidR="008B3D53">
        <w:rPr>
          <w:color w:val="000000" w:themeColor="text1"/>
        </w:rPr>
        <w:t>we</w:t>
      </w:r>
      <w:r w:rsidR="0075353F">
        <w:rPr>
          <w:color w:val="000000" w:themeColor="text1"/>
        </w:rPr>
        <w:t xml:space="preserve"> should try to eat up as much of the opponents</w:t>
      </w:r>
      <w:r w:rsidR="008B3D53">
        <w:rPr>
          <w:color w:val="000000" w:themeColor="text1"/>
        </w:rPr>
        <w:t>’</w:t>
      </w:r>
      <w:r w:rsidR="0075353F">
        <w:rPr>
          <w:color w:val="000000" w:themeColor="text1"/>
        </w:rPr>
        <w:t xml:space="preserve"> bidding space as </w:t>
      </w:r>
      <w:r w:rsidR="008B3D53">
        <w:rPr>
          <w:color w:val="000000" w:themeColor="text1"/>
        </w:rPr>
        <w:t xml:space="preserve">we </w:t>
      </w:r>
      <w:r w:rsidR="0075353F">
        <w:rPr>
          <w:color w:val="000000" w:themeColor="text1"/>
        </w:rPr>
        <w:t>can</w:t>
      </w:r>
      <w:r w:rsidR="008B3D53">
        <w:rPr>
          <w:color w:val="000000" w:themeColor="text1"/>
        </w:rPr>
        <w:t xml:space="preserve"> - t</w:t>
      </w:r>
      <w:r w:rsidR="0075353F">
        <w:rPr>
          <w:color w:val="000000" w:themeColor="text1"/>
        </w:rPr>
        <w:t xml:space="preserve">hat means jumping </w:t>
      </w:r>
      <w:r w:rsidR="008B3D53">
        <w:rPr>
          <w:color w:val="000000" w:themeColor="text1"/>
        </w:rPr>
        <w:t>i</w:t>
      </w:r>
      <w:r w:rsidR="0075353F">
        <w:rPr>
          <w:color w:val="000000" w:themeColor="text1"/>
        </w:rPr>
        <w:t xml:space="preserve">nto the auction </w:t>
      </w:r>
      <w:r w:rsidR="00F15571">
        <w:rPr>
          <w:color w:val="000000" w:themeColor="text1"/>
        </w:rPr>
        <w:t xml:space="preserve">at as high a level as possible.  </w:t>
      </w:r>
      <w:r w:rsidR="0075353F">
        <w:rPr>
          <w:color w:val="000000" w:themeColor="text1"/>
        </w:rPr>
        <w:t>This is true when our LHO opens the bidding, partner passes, and RHO respon</w:t>
      </w:r>
      <w:r w:rsidR="008B3D53">
        <w:rPr>
          <w:color w:val="000000" w:themeColor="text1"/>
        </w:rPr>
        <w:t>d</w:t>
      </w:r>
      <w:r w:rsidR="0075353F">
        <w:rPr>
          <w:color w:val="000000" w:themeColor="text1"/>
        </w:rPr>
        <w:t>s as well.  In this case</w:t>
      </w:r>
      <w:r w:rsidR="008B3D53">
        <w:rPr>
          <w:color w:val="000000" w:themeColor="text1"/>
        </w:rPr>
        <w:t>,</w:t>
      </w:r>
      <w:r w:rsidR="0075353F">
        <w:rPr>
          <w:color w:val="000000" w:themeColor="text1"/>
        </w:rPr>
        <w:t xml:space="preserve"> </w:t>
      </w:r>
      <w:r w:rsidR="008B3D53">
        <w:rPr>
          <w:color w:val="000000" w:themeColor="text1"/>
        </w:rPr>
        <w:t>we</w:t>
      </w:r>
      <w:r w:rsidR="0075353F">
        <w:rPr>
          <w:color w:val="000000" w:themeColor="text1"/>
        </w:rPr>
        <w:t xml:space="preserve"> may attack with a jump overcall, but </w:t>
      </w:r>
      <w:r w:rsidR="008B3D53">
        <w:rPr>
          <w:color w:val="000000" w:themeColor="text1"/>
        </w:rPr>
        <w:t>we</w:t>
      </w:r>
      <w:r w:rsidR="0075353F">
        <w:rPr>
          <w:color w:val="000000" w:themeColor="text1"/>
        </w:rPr>
        <w:t xml:space="preserve"> must be a bit more careful because both opponents are bidding, and the opening bidd</w:t>
      </w:r>
      <w:r w:rsidR="008B3D53">
        <w:rPr>
          <w:color w:val="000000" w:themeColor="text1"/>
        </w:rPr>
        <w:t>er</w:t>
      </w:r>
      <w:r w:rsidR="0075353F">
        <w:rPr>
          <w:color w:val="000000" w:themeColor="text1"/>
        </w:rPr>
        <w:t xml:space="preserve"> is behind </w:t>
      </w:r>
      <w:r w:rsidR="008B3D53">
        <w:rPr>
          <w:color w:val="000000" w:themeColor="text1"/>
        </w:rPr>
        <w:t>us</w:t>
      </w:r>
      <w:r w:rsidR="0075353F">
        <w:rPr>
          <w:color w:val="000000" w:themeColor="text1"/>
        </w:rPr>
        <w:t xml:space="preserve">.   The key thing to take away from this discussion is that </w:t>
      </w:r>
      <w:r w:rsidR="008B3D53">
        <w:rPr>
          <w:color w:val="000000" w:themeColor="text1"/>
        </w:rPr>
        <w:t>we</w:t>
      </w:r>
      <w:r w:rsidR="0075353F">
        <w:rPr>
          <w:color w:val="000000" w:themeColor="text1"/>
        </w:rPr>
        <w:t xml:space="preserve"> can still attack the opponents and attempt to take away their bidding space even after they open the bidding.  With undervalued hands that have good suits and possibl</w:t>
      </w:r>
      <w:r w:rsidR="008B3D53">
        <w:rPr>
          <w:color w:val="000000" w:themeColor="text1"/>
        </w:rPr>
        <w:t>y</w:t>
      </w:r>
      <w:r w:rsidR="0075353F">
        <w:rPr>
          <w:color w:val="000000" w:themeColor="text1"/>
        </w:rPr>
        <w:t xml:space="preserve"> some decent shape</w:t>
      </w:r>
      <w:r w:rsidR="008B3D53">
        <w:rPr>
          <w:color w:val="000000" w:themeColor="text1"/>
        </w:rPr>
        <w:t>,</w:t>
      </w:r>
      <w:r w:rsidR="0075353F">
        <w:rPr>
          <w:color w:val="000000" w:themeColor="text1"/>
        </w:rPr>
        <w:t xml:space="preserve"> do not be afraid to attack and see if you can cause the opponents to make mistakes.  </w:t>
      </w:r>
    </w:p>
    <w:p w14:paraId="6B696BB9" w14:textId="46569470" w:rsidR="004F19C1" w:rsidRDefault="004F19C1" w:rsidP="00307E6D">
      <w:pPr>
        <w:spacing w:after="0"/>
        <w:rPr>
          <w:color w:val="000000" w:themeColor="text1"/>
        </w:rPr>
      </w:pPr>
    </w:p>
    <w:p w14:paraId="19917857" w14:textId="77777777" w:rsidR="009110AD" w:rsidRDefault="009110AD" w:rsidP="00307E6D">
      <w:pPr>
        <w:spacing w:after="0"/>
        <w:rPr>
          <w:color w:val="000000" w:themeColor="text1"/>
        </w:rPr>
      </w:pPr>
    </w:p>
    <w:p w14:paraId="354529D2" w14:textId="77777777" w:rsidR="004B7EF1" w:rsidRDefault="004B7EF1" w:rsidP="00307E6D">
      <w:pPr>
        <w:spacing w:after="0"/>
        <w:rPr>
          <w:color w:val="000000" w:themeColor="text1"/>
        </w:rPr>
      </w:pPr>
    </w:p>
    <w:p w14:paraId="217E0672" w14:textId="409CAA26" w:rsidR="00920AA4" w:rsidRPr="00883B2B" w:rsidRDefault="00920AA4" w:rsidP="00715630">
      <w:pPr>
        <w:pStyle w:val="NoSpacing"/>
        <w:spacing w:line="276" w:lineRule="auto"/>
        <w:rPr>
          <w:sz w:val="24"/>
          <w:szCs w:val="24"/>
        </w:rPr>
      </w:pPr>
    </w:p>
    <w:sectPr w:rsidR="00920AA4" w:rsidRPr="00883B2B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B724" w14:textId="77777777" w:rsidR="002765F9" w:rsidRDefault="002765F9" w:rsidP="005C42AC">
      <w:pPr>
        <w:spacing w:after="0" w:line="240" w:lineRule="auto"/>
      </w:pPr>
      <w:r>
        <w:separator/>
      </w:r>
    </w:p>
  </w:endnote>
  <w:endnote w:type="continuationSeparator" w:id="0">
    <w:p w14:paraId="5D231382" w14:textId="77777777" w:rsidR="002765F9" w:rsidRDefault="002765F9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586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27205" w14:textId="518872EE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D3CCE" w14:textId="77777777" w:rsidR="00CA2C84" w:rsidRDefault="00CA2C84" w:rsidP="00CA2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5158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68DBF" w14:textId="1A17E306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641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6E3BD7" w14:textId="643DDCD6" w:rsidR="008B3D53" w:rsidRPr="00592788" w:rsidRDefault="008E2C88" w:rsidP="00CA2C84">
    <w:pPr>
      <w:pStyle w:val="Footer"/>
      <w:ind w:right="360"/>
      <w:jc w:val="both"/>
      <w:rPr>
        <w:color w:val="17365D" w:themeColor="text2" w:themeShade="BF"/>
      </w:rPr>
    </w:pPr>
    <w:r>
      <w:rPr>
        <w:color w:val="17365D" w:themeColor="text2" w:themeShade="BF"/>
      </w:rPr>
      <w:t>(3</w:t>
    </w:r>
    <w:r w:rsidR="008E3187">
      <w:rPr>
        <w:color w:val="17365D" w:themeColor="text2" w:themeShade="BF"/>
      </w:rPr>
      <w:t>27</w:t>
    </w:r>
    <w:r w:rsidR="00AC4784">
      <w:rPr>
        <w:color w:val="17365D" w:themeColor="text2" w:themeShade="BF"/>
      </w:rPr>
      <w:t xml:space="preserve">) </w:t>
    </w:r>
    <w:r w:rsidR="008B3D53">
      <w:rPr>
        <w:color w:val="17365D" w:themeColor="text2" w:themeShade="BF"/>
      </w:rPr>
      <w:t>High Level Jump Overcalls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5E24" w14:textId="77777777" w:rsidR="002765F9" w:rsidRDefault="002765F9" w:rsidP="005C42AC">
      <w:pPr>
        <w:spacing w:after="0" w:line="240" w:lineRule="auto"/>
      </w:pPr>
      <w:r>
        <w:separator/>
      </w:r>
    </w:p>
  </w:footnote>
  <w:footnote w:type="continuationSeparator" w:id="0">
    <w:p w14:paraId="18F89610" w14:textId="77777777" w:rsidR="002765F9" w:rsidRDefault="002765F9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507BAD" w:rsidRPr="00CF5891" w:rsidRDefault="001F0DB7" w:rsidP="00BE3ED7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30BE9AF7">
          <wp:simplePos x="0" y="0"/>
          <wp:positionH relativeFrom="column">
            <wp:posOffset>5267148</wp:posOffset>
          </wp:positionH>
          <wp:positionV relativeFrom="paragraph">
            <wp:posOffset>-48423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4865"/>
    <w:multiLevelType w:val="hybridMultilevel"/>
    <w:tmpl w:val="3B8A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1CF"/>
    <w:multiLevelType w:val="hybridMultilevel"/>
    <w:tmpl w:val="27F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D8D"/>
    <w:multiLevelType w:val="hybridMultilevel"/>
    <w:tmpl w:val="9FB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7EA9"/>
    <w:multiLevelType w:val="hybridMultilevel"/>
    <w:tmpl w:val="BE7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31DB"/>
    <w:multiLevelType w:val="hybridMultilevel"/>
    <w:tmpl w:val="952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376F"/>
    <w:multiLevelType w:val="hybridMultilevel"/>
    <w:tmpl w:val="B002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573"/>
    <w:multiLevelType w:val="hybridMultilevel"/>
    <w:tmpl w:val="E948F680"/>
    <w:lvl w:ilvl="0" w:tplc="7CFA2AF8">
      <w:start w:val="23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5B3B"/>
    <w:multiLevelType w:val="hybridMultilevel"/>
    <w:tmpl w:val="43B2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6FAA"/>
    <w:multiLevelType w:val="hybridMultilevel"/>
    <w:tmpl w:val="2AD4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02B5"/>
    <w:multiLevelType w:val="hybridMultilevel"/>
    <w:tmpl w:val="353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255C"/>
    <w:multiLevelType w:val="hybridMultilevel"/>
    <w:tmpl w:val="333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358D"/>
    <w:multiLevelType w:val="hybridMultilevel"/>
    <w:tmpl w:val="462C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E631B"/>
    <w:multiLevelType w:val="hybridMultilevel"/>
    <w:tmpl w:val="C04CADA8"/>
    <w:lvl w:ilvl="0" w:tplc="44BE9C9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0693E"/>
    <w:rsid w:val="000111B2"/>
    <w:rsid w:val="0001236D"/>
    <w:rsid w:val="00026181"/>
    <w:rsid w:val="00033F07"/>
    <w:rsid w:val="00034721"/>
    <w:rsid w:val="000424BB"/>
    <w:rsid w:val="00050741"/>
    <w:rsid w:val="0005121A"/>
    <w:rsid w:val="00053EA1"/>
    <w:rsid w:val="00054851"/>
    <w:rsid w:val="0006204E"/>
    <w:rsid w:val="00063206"/>
    <w:rsid w:val="00063478"/>
    <w:rsid w:val="0006535A"/>
    <w:rsid w:val="0007775A"/>
    <w:rsid w:val="00077F03"/>
    <w:rsid w:val="00080CF9"/>
    <w:rsid w:val="000816D5"/>
    <w:rsid w:val="00097B37"/>
    <w:rsid w:val="000A1719"/>
    <w:rsid w:val="000A1BD5"/>
    <w:rsid w:val="000A78F7"/>
    <w:rsid w:val="000B77EE"/>
    <w:rsid w:val="000C1FA2"/>
    <w:rsid w:val="000C39BF"/>
    <w:rsid w:val="000C4471"/>
    <w:rsid w:val="000C5534"/>
    <w:rsid w:val="000C680D"/>
    <w:rsid w:val="000D17F4"/>
    <w:rsid w:val="000D356A"/>
    <w:rsid w:val="000E3750"/>
    <w:rsid w:val="000E734E"/>
    <w:rsid w:val="000F6411"/>
    <w:rsid w:val="00100947"/>
    <w:rsid w:val="00103B06"/>
    <w:rsid w:val="001043F3"/>
    <w:rsid w:val="00111BD0"/>
    <w:rsid w:val="00113C69"/>
    <w:rsid w:val="00124A3A"/>
    <w:rsid w:val="00125D29"/>
    <w:rsid w:val="00132D96"/>
    <w:rsid w:val="00137B13"/>
    <w:rsid w:val="00142D5E"/>
    <w:rsid w:val="00144E12"/>
    <w:rsid w:val="001450C6"/>
    <w:rsid w:val="00146534"/>
    <w:rsid w:val="00152AC3"/>
    <w:rsid w:val="001577A5"/>
    <w:rsid w:val="0016305E"/>
    <w:rsid w:val="00163634"/>
    <w:rsid w:val="001649F2"/>
    <w:rsid w:val="00164F2D"/>
    <w:rsid w:val="001678BB"/>
    <w:rsid w:val="001706D8"/>
    <w:rsid w:val="00172A6E"/>
    <w:rsid w:val="001912DA"/>
    <w:rsid w:val="001A0132"/>
    <w:rsid w:val="001A113D"/>
    <w:rsid w:val="001A7622"/>
    <w:rsid w:val="001B54ED"/>
    <w:rsid w:val="001C0275"/>
    <w:rsid w:val="001C0E67"/>
    <w:rsid w:val="001C2F43"/>
    <w:rsid w:val="001E5817"/>
    <w:rsid w:val="001F0DB7"/>
    <w:rsid w:val="001F2C53"/>
    <w:rsid w:val="001F5013"/>
    <w:rsid w:val="001F6508"/>
    <w:rsid w:val="001F7D2C"/>
    <w:rsid w:val="00204691"/>
    <w:rsid w:val="0020491D"/>
    <w:rsid w:val="00204A7D"/>
    <w:rsid w:val="002069C9"/>
    <w:rsid w:val="00210228"/>
    <w:rsid w:val="002117C5"/>
    <w:rsid w:val="0021264C"/>
    <w:rsid w:val="00222A85"/>
    <w:rsid w:val="00225D59"/>
    <w:rsid w:val="00230748"/>
    <w:rsid w:val="00232ED3"/>
    <w:rsid w:val="00240134"/>
    <w:rsid w:val="00247633"/>
    <w:rsid w:val="00255B92"/>
    <w:rsid w:val="00262C86"/>
    <w:rsid w:val="002727AF"/>
    <w:rsid w:val="002757B5"/>
    <w:rsid w:val="002765F9"/>
    <w:rsid w:val="002842D0"/>
    <w:rsid w:val="00287205"/>
    <w:rsid w:val="0029651C"/>
    <w:rsid w:val="0029670A"/>
    <w:rsid w:val="0029793A"/>
    <w:rsid w:val="002A2371"/>
    <w:rsid w:val="002A483F"/>
    <w:rsid w:val="002A56A9"/>
    <w:rsid w:val="002A72B2"/>
    <w:rsid w:val="002A7E69"/>
    <w:rsid w:val="002B0D9E"/>
    <w:rsid w:val="002B5DFA"/>
    <w:rsid w:val="002B6A5F"/>
    <w:rsid w:val="002C74FD"/>
    <w:rsid w:val="002D03CD"/>
    <w:rsid w:val="002D71E7"/>
    <w:rsid w:val="002D7D6B"/>
    <w:rsid w:val="002F0FFC"/>
    <w:rsid w:val="002F50A4"/>
    <w:rsid w:val="002F5269"/>
    <w:rsid w:val="002F7392"/>
    <w:rsid w:val="003026CB"/>
    <w:rsid w:val="00307578"/>
    <w:rsid w:val="00307E6D"/>
    <w:rsid w:val="00312BF0"/>
    <w:rsid w:val="00313751"/>
    <w:rsid w:val="00317326"/>
    <w:rsid w:val="00320D4B"/>
    <w:rsid w:val="00326105"/>
    <w:rsid w:val="00331ABA"/>
    <w:rsid w:val="003322BA"/>
    <w:rsid w:val="00332DC7"/>
    <w:rsid w:val="00333A9A"/>
    <w:rsid w:val="00336335"/>
    <w:rsid w:val="00364285"/>
    <w:rsid w:val="00366602"/>
    <w:rsid w:val="00367BC8"/>
    <w:rsid w:val="00371290"/>
    <w:rsid w:val="00374FE8"/>
    <w:rsid w:val="00380867"/>
    <w:rsid w:val="00380876"/>
    <w:rsid w:val="003817E3"/>
    <w:rsid w:val="00384568"/>
    <w:rsid w:val="00394880"/>
    <w:rsid w:val="00394A4F"/>
    <w:rsid w:val="003966E4"/>
    <w:rsid w:val="003A43C0"/>
    <w:rsid w:val="003A782D"/>
    <w:rsid w:val="003B132A"/>
    <w:rsid w:val="003B32C0"/>
    <w:rsid w:val="003B77F2"/>
    <w:rsid w:val="003C2C48"/>
    <w:rsid w:val="003C6757"/>
    <w:rsid w:val="003C7C54"/>
    <w:rsid w:val="003D04E7"/>
    <w:rsid w:val="003D2313"/>
    <w:rsid w:val="003E356C"/>
    <w:rsid w:val="003F13FF"/>
    <w:rsid w:val="003F3D8C"/>
    <w:rsid w:val="003F67A2"/>
    <w:rsid w:val="004028AB"/>
    <w:rsid w:val="004140E8"/>
    <w:rsid w:val="00415D33"/>
    <w:rsid w:val="00424823"/>
    <w:rsid w:val="00427B5D"/>
    <w:rsid w:val="00431715"/>
    <w:rsid w:val="004326CE"/>
    <w:rsid w:val="004345BC"/>
    <w:rsid w:val="00451454"/>
    <w:rsid w:val="00451A4E"/>
    <w:rsid w:val="00454DA2"/>
    <w:rsid w:val="004564B1"/>
    <w:rsid w:val="004567FA"/>
    <w:rsid w:val="00462FE2"/>
    <w:rsid w:val="00481189"/>
    <w:rsid w:val="004816EA"/>
    <w:rsid w:val="00481C93"/>
    <w:rsid w:val="00481FFF"/>
    <w:rsid w:val="0048489B"/>
    <w:rsid w:val="00490ADA"/>
    <w:rsid w:val="004953A4"/>
    <w:rsid w:val="004A5853"/>
    <w:rsid w:val="004A7AD7"/>
    <w:rsid w:val="004B7EF1"/>
    <w:rsid w:val="004C02DB"/>
    <w:rsid w:val="004C1F03"/>
    <w:rsid w:val="004C37EA"/>
    <w:rsid w:val="004C42F8"/>
    <w:rsid w:val="004C4F23"/>
    <w:rsid w:val="004C6496"/>
    <w:rsid w:val="004D1508"/>
    <w:rsid w:val="004D5CB8"/>
    <w:rsid w:val="004D6297"/>
    <w:rsid w:val="004E3E66"/>
    <w:rsid w:val="004E73F8"/>
    <w:rsid w:val="004F19C1"/>
    <w:rsid w:val="004F3C3C"/>
    <w:rsid w:val="004F4D77"/>
    <w:rsid w:val="0050533B"/>
    <w:rsid w:val="005057DD"/>
    <w:rsid w:val="00506E01"/>
    <w:rsid w:val="00507BAD"/>
    <w:rsid w:val="0051162B"/>
    <w:rsid w:val="00512B2D"/>
    <w:rsid w:val="00513133"/>
    <w:rsid w:val="00513454"/>
    <w:rsid w:val="00514311"/>
    <w:rsid w:val="00514D6F"/>
    <w:rsid w:val="005246AA"/>
    <w:rsid w:val="00525B74"/>
    <w:rsid w:val="005264EA"/>
    <w:rsid w:val="00526CA8"/>
    <w:rsid w:val="00534425"/>
    <w:rsid w:val="0053721E"/>
    <w:rsid w:val="0054127B"/>
    <w:rsid w:val="005431C9"/>
    <w:rsid w:val="00544DF8"/>
    <w:rsid w:val="00547190"/>
    <w:rsid w:val="00547811"/>
    <w:rsid w:val="00561189"/>
    <w:rsid w:val="005669A0"/>
    <w:rsid w:val="00566CB8"/>
    <w:rsid w:val="00577448"/>
    <w:rsid w:val="005801EA"/>
    <w:rsid w:val="005832E1"/>
    <w:rsid w:val="00585B3B"/>
    <w:rsid w:val="00586A45"/>
    <w:rsid w:val="00592788"/>
    <w:rsid w:val="00594744"/>
    <w:rsid w:val="005A265F"/>
    <w:rsid w:val="005B1DF7"/>
    <w:rsid w:val="005B3E6E"/>
    <w:rsid w:val="005C42AC"/>
    <w:rsid w:val="005C48BA"/>
    <w:rsid w:val="005C77B6"/>
    <w:rsid w:val="005D33C0"/>
    <w:rsid w:val="005D4B33"/>
    <w:rsid w:val="005D4B8C"/>
    <w:rsid w:val="005D5F5C"/>
    <w:rsid w:val="005E5DC1"/>
    <w:rsid w:val="005F1622"/>
    <w:rsid w:val="005F1850"/>
    <w:rsid w:val="005F2D64"/>
    <w:rsid w:val="005F44B5"/>
    <w:rsid w:val="005F6F34"/>
    <w:rsid w:val="00605656"/>
    <w:rsid w:val="00615825"/>
    <w:rsid w:val="006224BD"/>
    <w:rsid w:val="00624C88"/>
    <w:rsid w:val="00624ED0"/>
    <w:rsid w:val="0063024E"/>
    <w:rsid w:val="00632079"/>
    <w:rsid w:val="00632189"/>
    <w:rsid w:val="0064463D"/>
    <w:rsid w:val="006568C1"/>
    <w:rsid w:val="00661621"/>
    <w:rsid w:val="006646D3"/>
    <w:rsid w:val="0066516D"/>
    <w:rsid w:val="00667776"/>
    <w:rsid w:val="00677228"/>
    <w:rsid w:val="00677E59"/>
    <w:rsid w:val="006834F1"/>
    <w:rsid w:val="006B3E2C"/>
    <w:rsid w:val="006C05F3"/>
    <w:rsid w:val="006C4A89"/>
    <w:rsid w:val="006C6ECB"/>
    <w:rsid w:val="006D578F"/>
    <w:rsid w:val="006E1391"/>
    <w:rsid w:val="006E3954"/>
    <w:rsid w:val="006E55E5"/>
    <w:rsid w:val="006F144E"/>
    <w:rsid w:val="00700232"/>
    <w:rsid w:val="00703FDF"/>
    <w:rsid w:val="00704927"/>
    <w:rsid w:val="0071155D"/>
    <w:rsid w:val="00713973"/>
    <w:rsid w:val="00713E3F"/>
    <w:rsid w:val="00715630"/>
    <w:rsid w:val="00721FBC"/>
    <w:rsid w:val="00722EE3"/>
    <w:rsid w:val="007403CD"/>
    <w:rsid w:val="00744BEE"/>
    <w:rsid w:val="00750C02"/>
    <w:rsid w:val="0075353F"/>
    <w:rsid w:val="00760451"/>
    <w:rsid w:val="00761A46"/>
    <w:rsid w:val="007701FB"/>
    <w:rsid w:val="00770EFB"/>
    <w:rsid w:val="00773164"/>
    <w:rsid w:val="00774385"/>
    <w:rsid w:val="00775B4E"/>
    <w:rsid w:val="00783924"/>
    <w:rsid w:val="00783E9C"/>
    <w:rsid w:val="00787F2F"/>
    <w:rsid w:val="007920A1"/>
    <w:rsid w:val="0079498A"/>
    <w:rsid w:val="007A6BFF"/>
    <w:rsid w:val="007A6D1F"/>
    <w:rsid w:val="007B6B6C"/>
    <w:rsid w:val="007B7C26"/>
    <w:rsid w:val="007C0A41"/>
    <w:rsid w:val="007C70D6"/>
    <w:rsid w:val="007C71A6"/>
    <w:rsid w:val="007D63B5"/>
    <w:rsid w:val="007E0116"/>
    <w:rsid w:val="007E60D4"/>
    <w:rsid w:val="007E6D2D"/>
    <w:rsid w:val="007F20F9"/>
    <w:rsid w:val="007F21BF"/>
    <w:rsid w:val="007F4172"/>
    <w:rsid w:val="007F6FBB"/>
    <w:rsid w:val="0080719B"/>
    <w:rsid w:val="00810064"/>
    <w:rsid w:val="00810D1C"/>
    <w:rsid w:val="00812D14"/>
    <w:rsid w:val="008156DA"/>
    <w:rsid w:val="00816D9B"/>
    <w:rsid w:val="00816F4A"/>
    <w:rsid w:val="00824E09"/>
    <w:rsid w:val="00826ED9"/>
    <w:rsid w:val="008325E1"/>
    <w:rsid w:val="0083284B"/>
    <w:rsid w:val="00834CEF"/>
    <w:rsid w:val="008357CB"/>
    <w:rsid w:val="00835D51"/>
    <w:rsid w:val="008362AA"/>
    <w:rsid w:val="008413E1"/>
    <w:rsid w:val="00846AEC"/>
    <w:rsid w:val="008514F2"/>
    <w:rsid w:val="0086796D"/>
    <w:rsid w:val="00870F22"/>
    <w:rsid w:val="00876B94"/>
    <w:rsid w:val="00881E04"/>
    <w:rsid w:val="00882C0F"/>
    <w:rsid w:val="00883B2B"/>
    <w:rsid w:val="00893768"/>
    <w:rsid w:val="0089500A"/>
    <w:rsid w:val="00897956"/>
    <w:rsid w:val="00897B9E"/>
    <w:rsid w:val="008A220E"/>
    <w:rsid w:val="008A3EA5"/>
    <w:rsid w:val="008A4556"/>
    <w:rsid w:val="008B3D53"/>
    <w:rsid w:val="008C7CEC"/>
    <w:rsid w:val="008D183A"/>
    <w:rsid w:val="008D340B"/>
    <w:rsid w:val="008D5E89"/>
    <w:rsid w:val="008E2C88"/>
    <w:rsid w:val="008E3062"/>
    <w:rsid w:val="008E3187"/>
    <w:rsid w:val="008E39BD"/>
    <w:rsid w:val="008E3E41"/>
    <w:rsid w:val="008E4544"/>
    <w:rsid w:val="008E727C"/>
    <w:rsid w:val="008F0BF7"/>
    <w:rsid w:val="00904464"/>
    <w:rsid w:val="009110AD"/>
    <w:rsid w:val="00913BE4"/>
    <w:rsid w:val="0091461E"/>
    <w:rsid w:val="00920AA4"/>
    <w:rsid w:val="00923E92"/>
    <w:rsid w:val="009257F5"/>
    <w:rsid w:val="0092726F"/>
    <w:rsid w:val="009275BE"/>
    <w:rsid w:val="0093720F"/>
    <w:rsid w:val="00937EB0"/>
    <w:rsid w:val="00945D04"/>
    <w:rsid w:val="00951B54"/>
    <w:rsid w:val="00952D16"/>
    <w:rsid w:val="00953525"/>
    <w:rsid w:val="00954D9F"/>
    <w:rsid w:val="009623F7"/>
    <w:rsid w:val="00964202"/>
    <w:rsid w:val="00964D4E"/>
    <w:rsid w:val="009662E6"/>
    <w:rsid w:val="00970470"/>
    <w:rsid w:val="00970F86"/>
    <w:rsid w:val="009762D0"/>
    <w:rsid w:val="00984959"/>
    <w:rsid w:val="0099130F"/>
    <w:rsid w:val="0099181F"/>
    <w:rsid w:val="0099522A"/>
    <w:rsid w:val="009A28D3"/>
    <w:rsid w:val="009A28FC"/>
    <w:rsid w:val="009A6B89"/>
    <w:rsid w:val="009B1D3C"/>
    <w:rsid w:val="009C15D8"/>
    <w:rsid w:val="009C1F28"/>
    <w:rsid w:val="009C4DEA"/>
    <w:rsid w:val="009C6C6B"/>
    <w:rsid w:val="009C7866"/>
    <w:rsid w:val="009D44FA"/>
    <w:rsid w:val="009F0287"/>
    <w:rsid w:val="009F4D30"/>
    <w:rsid w:val="009F719B"/>
    <w:rsid w:val="00A005F0"/>
    <w:rsid w:val="00A007C1"/>
    <w:rsid w:val="00A027E8"/>
    <w:rsid w:val="00A041FA"/>
    <w:rsid w:val="00A056DC"/>
    <w:rsid w:val="00A07415"/>
    <w:rsid w:val="00A07F4F"/>
    <w:rsid w:val="00A12B99"/>
    <w:rsid w:val="00A14864"/>
    <w:rsid w:val="00A21237"/>
    <w:rsid w:val="00A34284"/>
    <w:rsid w:val="00A40157"/>
    <w:rsid w:val="00A455D2"/>
    <w:rsid w:val="00A4612A"/>
    <w:rsid w:val="00A47BA0"/>
    <w:rsid w:val="00A5023F"/>
    <w:rsid w:val="00A51809"/>
    <w:rsid w:val="00A536D6"/>
    <w:rsid w:val="00A550BF"/>
    <w:rsid w:val="00A63BEC"/>
    <w:rsid w:val="00A650B7"/>
    <w:rsid w:val="00A767F3"/>
    <w:rsid w:val="00A7732D"/>
    <w:rsid w:val="00A77720"/>
    <w:rsid w:val="00A80E4D"/>
    <w:rsid w:val="00A8606C"/>
    <w:rsid w:val="00A86220"/>
    <w:rsid w:val="00A87D2D"/>
    <w:rsid w:val="00A94C0A"/>
    <w:rsid w:val="00AA10BF"/>
    <w:rsid w:val="00AA1B91"/>
    <w:rsid w:val="00AA2C09"/>
    <w:rsid w:val="00AA334B"/>
    <w:rsid w:val="00AC0C76"/>
    <w:rsid w:val="00AC29AC"/>
    <w:rsid w:val="00AC4784"/>
    <w:rsid w:val="00AC5152"/>
    <w:rsid w:val="00AC6662"/>
    <w:rsid w:val="00AD0403"/>
    <w:rsid w:val="00AD26B6"/>
    <w:rsid w:val="00AD3A65"/>
    <w:rsid w:val="00AD41CC"/>
    <w:rsid w:val="00AD42F4"/>
    <w:rsid w:val="00AD5784"/>
    <w:rsid w:val="00AE4E37"/>
    <w:rsid w:val="00AE5936"/>
    <w:rsid w:val="00AF62E8"/>
    <w:rsid w:val="00B022DB"/>
    <w:rsid w:val="00B13177"/>
    <w:rsid w:val="00B25DDF"/>
    <w:rsid w:val="00B261CC"/>
    <w:rsid w:val="00B2691A"/>
    <w:rsid w:val="00B3095F"/>
    <w:rsid w:val="00B30C62"/>
    <w:rsid w:val="00B30D15"/>
    <w:rsid w:val="00B31B76"/>
    <w:rsid w:val="00B32E76"/>
    <w:rsid w:val="00B33341"/>
    <w:rsid w:val="00B33855"/>
    <w:rsid w:val="00B344B2"/>
    <w:rsid w:val="00B400D9"/>
    <w:rsid w:val="00B40BAE"/>
    <w:rsid w:val="00B4398C"/>
    <w:rsid w:val="00B46EDF"/>
    <w:rsid w:val="00B4722C"/>
    <w:rsid w:val="00B54C67"/>
    <w:rsid w:val="00B574A9"/>
    <w:rsid w:val="00B667F7"/>
    <w:rsid w:val="00B71688"/>
    <w:rsid w:val="00B71BF3"/>
    <w:rsid w:val="00B730B2"/>
    <w:rsid w:val="00B74049"/>
    <w:rsid w:val="00B75DE3"/>
    <w:rsid w:val="00B80902"/>
    <w:rsid w:val="00B8605B"/>
    <w:rsid w:val="00B91281"/>
    <w:rsid w:val="00B9163E"/>
    <w:rsid w:val="00B935C5"/>
    <w:rsid w:val="00B962B7"/>
    <w:rsid w:val="00B9680B"/>
    <w:rsid w:val="00BA0610"/>
    <w:rsid w:val="00BA08D0"/>
    <w:rsid w:val="00BA5DF4"/>
    <w:rsid w:val="00BA682B"/>
    <w:rsid w:val="00BA7D8D"/>
    <w:rsid w:val="00BB452C"/>
    <w:rsid w:val="00BC08F1"/>
    <w:rsid w:val="00BC3E33"/>
    <w:rsid w:val="00BD3A75"/>
    <w:rsid w:val="00BE3ED7"/>
    <w:rsid w:val="00BE4812"/>
    <w:rsid w:val="00BE4875"/>
    <w:rsid w:val="00BE4C8A"/>
    <w:rsid w:val="00BF1CE5"/>
    <w:rsid w:val="00BF7DCE"/>
    <w:rsid w:val="00C03970"/>
    <w:rsid w:val="00C05AE6"/>
    <w:rsid w:val="00C07A5E"/>
    <w:rsid w:val="00C1088C"/>
    <w:rsid w:val="00C12707"/>
    <w:rsid w:val="00C130C9"/>
    <w:rsid w:val="00C1487D"/>
    <w:rsid w:val="00C15872"/>
    <w:rsid w:val="00C178F7"/>
    <w:rsid w:val="00C22828"/>
    <w:rsid w:val="00C30E32"/>
    <w:rsid w:val="00C3471F"/>
    <w:rsid w:val="00C3598E"/>
    <w:rsid w:val="00C36DD4"/>
    <w:rsid w:val="00C42176"/>
    <w:rsid w:val="00C42926"/>
    <w:rsid w:val="00C4527B"/>
    <w:rsid w:val="00C46488"/>
    <w:rsid w:val="00C46FA5"/>
    <w:rsid w:val="00C559E6"/>
    <w:rsid w:val="00C62364"/>
    <w:rsid w:val="00C64C41"/>
    <w:rsid w:val="00C67EAA"/>
    <w:rsid w:val="00C703B4"/>
    <w:rsid w:val="00C75C41"/>
    <w:rsid w:val="00C836AB"/>
    <w:rsid w:val="00C84C76"/>
    <w:rsid w:val="00C87AAA"/>
    <w:rsid w:val="00C91CC5"/>
    <w:rsid w:val="00C92874"/>
    <w:rsid w:val="00C963E0"/>
    <w:rsid w:val="00CA01D9"/>
    <w:rsid w:val="00CA2C84"/>
    <w:rsid w:val="00CA34CE"/>
    <w:rsid w:val="00CA5029"/>
    <w:rsid w:val="00CA681B"/>
    <w:rsid w:val="00CB4FC5"/>
    <w:rsid w:val="00CD014B"/>
    <w:rsid w:val="00CD140E"/>
    <w:rsid w:val="00CD2506"/>
    <w:rsid w:val="00CD5C47"/>
    <w:rsid w:val="00CD6A9F"/>
    <w:rsid w:val="00CD726C"/>
    <w:rsid w:val="00CE3FAF"/>
    <w:rsid w:val="00CE7A90"/>
    <w:rsid w:val="00CF03AA"/>
    <w:rsid w:val="00CF05A0"/>
    <w:rsid w:val="00CF5891"/>
    <w:rsid w:val="00D01FC0"/>
    <w:rsid w:val="00D03451"/>
    <w:rsid w:val="00D10FF3"/>
    <w:rsid w:val="00D12A4F"/>
    <w:rsid w:val="00D3170E"/>
    <w:rsid w:val="00D355EF"/>
    <w:rsid w:val="00D427AE"/>
    <w:rsid w:val="00D516F3"/>
    <w:rsid w:val="00D536E7"/>
    <w:rsid w:val="00D57336"/>
    <w:rsid w:val="00D61696"/>
    <w:rsid w:val="00D63BFA"/>
    <w:rsid w:val="00D73AD7"/>
    <w:rsid w:val="00D75092"/>
    <w:rsid w:val="00D767DD"/>
    <w:rsid w:val="00D82CEB"/>
    <w:rsid w:val="00DA0850"/>
    <w:rsid w:val="00DA7CE6"/>
    <w:rsid w:val="00DB0592"/>
    <w:rsid w:val="00DC0668"/>
    <w:rsid w:val="00DC0AD5"/>
    <w:rsid w:val="00DC22C0"/>
    <w:rsid w:val="00DD6016"/>
    <w:rsid w:val="00DE09B9"/>
    <w:rsid w:val="00DE3214"/>
    <w:rsid w:val="00DE55ED"/>
    <w:rsid w:val="00DF0100"/>
    <w:rsid w:val="00DF2624"/>
    <w:rsid w:val="00DF6AA3"/>
    <w:rsid w:val="00E040AC"/>
    <w:rsid w:val="00E058D2"/>
    <w:rsid w:val="00E060D3"/>
    <w:rsid w:val="00E15556"/>
    <w:rsid w:val="00E15B48"/>
    <w:rsid w:val="00E2023A"/>
    <w:rsid w:val="00E26578"/>
    <w:rsid w:val="00E3155C"/>
    <w:rsid w:val="00E31B8E"/>
    <w:rsid w:val="00E410BD"/>
    <w:rsid w:val="00E46A75"/>
    <w:rsid w:val="00E51488"/>
    <w:rsid w:val="00E63614"/>
    <w:rsid w:val="00E72EEE"/>
    <w:rsid w:val="00E82857"/>
    <w:rsid w:val="00E85F6F"/>
    <w:rsid w:val="00E95C46"/>
    <w:rsid w:val="00E97AD8"/>
    <w:rsid w:val="00EA1949"/>
    <w:rsid w:val="00EA3DDA"/>
    <w:rsid w:val="00EB4832"/>
    <w:rsid w:val="00ED0983"/>
    <w:rsid w:val="00ED0AB1"/>
    <w:rsid w:val="00ED6BF0"/>
    <w:rsid w:val="00ED711B"/>
    <w:rsid w:val="00EF2F1A"/>
    <w:rsid w:val="00EF633D"/>
    <w:rsid w:val="00F03C77"/>
    <w:rsid w:val="00F07C58"/>
    <w:rsid w:val="00F102A1"/>
    <w:rsid w:val="00F10C00"/>
    <w:rsid w:val="00F11855"/>
    <w:rsid w:val="00F15571"/>
    <w:rsid w:val="00F20D16"/>
    <w:rsid w:val="00F25676"/>
    <w:rsid w:val="00F26A9D"/>
    <w:rsid w:val="00F32CC7"/>
    <w:rsid w:val="00F33D0D"/>
    <w:rsid w:val="00F40D2A"/>
    <w:rsid w:val="00F443AD"/>
    <w:rsid w:val="00F56102"/>
    <w:rsid w:val="00F5625E"/>
    <w:rsid w:val="00F608E3"/>
    <w:rsid w:val="00F64484"/>
    <w:rsid w:val="00F657AE"/>
    <w:rsid w:val="00F67261"/>
    <w:rsid w:val="00F70CB2"/>
    <w:rsid w:val="00F74F87"/>
    <w:rsid w:val="00F75F2C"/>
    <w:rsid w:val="00F76F7C"/>
    <w:rsid w:val="00F779E4"/>
    <w:rsid w:val="00F82D51"/>
    <w:rsid w:val="00F84E30"/>
    <w:rsid w:val="00F85BD4"/>
    <w:rsid w:val="00F902A3"/>
    <w:rsid w:val="00F96929"/>
    <w:rsid w:val="00F97618"/>
    <w:rsid w:val="00FA1AF8"/>
    <w:rsid w:val="00FA2964"/>
    <w:rsid w:val="00FA39DF"/>
    <w:rsid w:val="00FA71AD"/>
    <w:rsid w:val="00FB0CC6"/>
    <w:rsid w:val="00FB1FAB"/>
    <w:rsid w:val="00FB2FB1"/>
    <w:rsid w:val="00FC0787"/>
    <w:rsid w:val="00FC1D0C"/>
    <w:rsid w:val="00FC66E6"/>
    <w:rsid w:val="00FD1C52"/>
    <w:rsid w:val="00FD4B78"/>
    <w:rsid w:val="00FD66BE"/>
    <w:rsid w:val="00FD7A9A"/>
    <w:rsid w:val="00FE6971"/>
    <w:rsid w:val="00FF297B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2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A2C84"/>
  </w:style>
  <w:style w:type="paragraph" w:styleId="ListParagraph">
    <w:name w:val="List Paragraph"/>
    <w:basedOn w:val="Normal"/>
    <w:uiPriority w:val="34"/>
    <w:qFormat/>
    <w:rsid w:val="00307E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B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44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123</cp:revision>
  <dcterms:created xsi:type="dcterms:W3CDTF">2018-04-23T13:15:00Z</dcterms:created>
  <dcterms:modified xsi:type="dcterms:W3CDTF">2020-07-17T14:42:00Z</dcterms:modified>
</cp:coreProperties>
</file>