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3A2A" w14:textId="29364041" w:rsidR="00317326" w:rsidRPr="001B5697" w:rsidRDefault="0062003F" w:rsidP="001B5697">
      <w:pPr>
        <w:spacing w:after="0"/>
        <w:rPr>
          <w:b/>
          <w:i/>
          <w:color w:val="000000" w:themeColor="text1"/>
          <w:sz w:val="36"/>
          <w:szCs w:val="36"/>
        </w:rPr>
      </w:pPr>
      <w:r w:rsidRPr="001B5697">
        <w:rPr>
          <w:b/>
          <w:i/>
          <w:color w:val="000000" w:themeColor="text1"/>
          <w:sz w:val="36"/>
          <w:szCs w:val="36"/>
        </w:rPr>
        <w:t>This Week in Bridge</w:t>
      </w:r>
    </w:p>
    <w:p w14:paraId="3A509F0A" w14:textId="6603763B" w:rsidR="001B5697" w:rsidRPr="001B5697" w:rsidRDefault="001B5697" w:rsidP="001B5697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1B5697">
        <w:rPr>
          <w:b/>
          <w:color w:val="000000" w:themeColor="text1"/>
          <w:sz w:val="36"/>
          <w:szCs w:val="36"/>
        </w:rPr>
        <w:t>(</w:t>
      </w:r>
      <w:r w:rsidR="001C54A8">
        <w:rPr>
          <w:b/>
          <w:color w:val="000000" w:themeColor="text1"/>
          <w:sz w:val="36"/>
          <w:szCs w:val="36"/>
        </w:rPr>
        <w:t>5</w:t>
      </w:r>
      <w:r w:rsidRPr="001B5697">
        <w:rPr>
          <w:b/>
          <w:color w:val="000000" w:themeColor="text1"/>
          <w:sz w:val="36"/>
          <w:szCs w:val="36"/>
        </w:rPr>
        <w:t>0</w:t>
      </w:r>
      <w:r w:rsidR="003246C5">
        <w:rPr>
          <w:b/>
          <w:color w:val="000000" w:themeColor="text1"/>
          <w:sz w:val="36"/>
          <w:szCs w:val="36"/>
        </w:rPr>
        <w:t>9</w:t>
      </w:r>
      <w:r w:rsidRPr="001B5697">
        <w:rPr>
          <w:b/>
          <w:color w:val="000000" w:themeColor="text1"/>
          <w:sz w:val="36"/>
          <w:szCs w:val="36"/>
        </w:rPr>
        <w:t xml:space="preserve">) </w:t>
      </w:r>
      <w:r w:rsidR="003246C5">
        <w:rPr>
          <w:b/>
          <w:color w:val="000000" w:themeColor="text1"/>
          <w:sz w:val="36"/>
          <w:szCs w:val="36"/>
        </w:rPr>
        <w:t>Vulnerability Tactics</w:t>
      </w:r>
    </w:p>
    <w:p w14:paraId="41F2131B" w14:textId="78AF8EDF" w:rsidR="001B5697" w:rsidRPr="001B5697" w:rsidRDefault="001B5697" w:rsidP="001B5697">
      <w:pPr>
        <w:pStyle w:val="NoSpacing"/>
        <w:spacing w:line="276" w:lineRule="auto"/>
        <w:rPr>
          <w:i/>
          <w:color w:val="000000" w:themeColor="text1"/>
        </w:rPr>
      </w:pPr>
      <w:r w:rsidRPr="001B5697">
        <w:rPr>
          <w:i/>
          <w:color w:val="000000" w:themeColor="text1"/>
        </w:rPr>
        <w:t>© AiB</w:t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  <w:t>Robert S. Todd</w:t>
      </w:r>
    </w:p>
    <w:p w14:paraId="7ED3CFCB" w14:textId="12CC3605" w:rsidR="001B5697" w:rsidRPr="001B5697" w:rsidRDefault="001B5697" w:rsidP="001B5697">
      <w:pPr>
        <w:pStyle w:val="NoSpacing"/>
        <w:spacing w:line="276" w:lineRule="auto"/>
        <w:rPr>
          <w:i/>
          <w:color w:val="000000" w:themeColor="text1"/>
        </w:rPr>
      </w:pPr>
      <w:r w:rsidRPr="001B5697">
        <w:rPr>
          <w:i/>
          <w:color w:val="000000" w:themeColor="text1"/>
        </w:rPr>
        <w:t xml:space="preserve">Level:  </w:t>
      </w:r>
      <w:r w:rsidR="00507155">
        <w:rPr>
          <w:i/>
          <w:color w:val="000000" w:themeColor="text1"/>
        </w:rPr>
        <w:t>6</w:t>
      </w:r>
      <w:r w:rsidR="001C54A8">
        <w:rPr>
          <w:i/>
          <w:color w:val="000000" w:themeColor="text1"/>
        </w:rPr>
        <w:t xml:space="preserve"> of 10 (</w:t>
      </w:r>
      <w:r>
        <w:rPr>
          <w:i/>
          <w:color w:val="000000" w:themeColor="text1"/>
        </w:rPr>
        <w:t>2</w:t>
      </w:r>
      <w:r w:rsidR="001C54A8">
        <w:rPr>
          <w:i/>
          <w:color w:val="000000" w:themeColor="text1"/>
        </w:rPr>
        <w:t xml:space="preserve"> of 6)</w:t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r w:rsidRPr="001B5697">
        <w:rPr>
          <w:i/>
          <w:color w:val="000000" w:themeColor="text1"/>
        </w:rPr>
        <w:tab/>
      </w:r>
      <w:hyperlink r:id="rId7" w:history="1">
        <w:r w:rsidRPr="001B5697">
          <w:rPr>
            <w:rStyle w:val="Hyperlink"/>
            <w:i/>
            <w:color w:val="000000" w:themeColor="text1"/>
          </w:rPr>
          <w:t>robert@advinbridge.com</w:t>
        </w:r>
      </w:hyperlink>
      <w:r w:rsidRPr="001B5697">
        <w:rPr>
          <w:i/>
          <w:color w:val="000000" w:themeColor="text1"/>
        </w:rPr>
        <w:t xml:space="preserve"> </w:t>
      </w:r>
    </w:p>
    <w:p w14:paraId="1ED7888C" w14:textId="77777777" w:rsidR="001B5697" w:rsidRPr="001B5697" w:rsidRDefault="001B5697" w:rsidP="001B5697">
      <w:pPr>
        <w:pStyle w:val="NoSpacing"/>
        <w:spacing w:line="276" w:lineRule="auto"/>
        <w:rPr>
          <w:color w:val="000000" w:themeColor="text1"/>
        </w:rPr>
      </w:pPr>
    </w:p>
    <w:p w14:paraId="4D9E289E" w14:textId="77777777" w:rsidR="001B5697" w:rsidRPr="001B5697" w:rsidRDefault="001B5697" w:rsidP="001B5697">
      <w:pPr>
        <w:pStyle w:val="NoSpacing"/>
        <w:spacing w:line="276" w:lineRule="auto"/>
        <w:rPr>
          <w:color w:val="000000" w:themeColor="text1"/>
        </w:rPr>
      </w:pPr>
    </w:p>
    <w:p w14:paraId="4789135C" w14:textId="77777777" w:rsidR="001B5697" w:rsidRPr="001B5697" w:rsidRDefault="001B5697" w:rsidP="001B5697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1B5697">
        <w:rPr>
          <w:b/>
          <w:color w:val="000000" w:themeColor="text1"/>
          <w:sz w:val="24"/>
          <w:szCs w:val="24"/>
        </w:rPr>
        <w:t xml:space="preserve">General </w:t>
      </w:r>
    </w:p>
    <w:p w14:paraId="71554CC1" w14:textId="42AFFBD7" w:rsidR="001B5697" w:rsidRDefault="00DA095C" w:rsidP="001B5697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V</w:t>
      </w:r>
      <w:r w:rsidR="003C4C52">
        <w:rPr>
          <w:color w:val="000000" w:themeColor="text1"/>
        </w:rPr>
        <w:t xml:space="preserve">ulnerability is an important part </w:t>
      </w:r>
      <w:r w:rsidR="00641CEF">
        <w:rPr>
          <w:color w:val="000000" w:themeColor="text1"/>
        </w:rPr>
        <w:t>of the auction.  Many of the decision</w:t>
      </w:r>
      <w:r>
        <w:rPr>
          <w:color w:val="000000" w:themeColor="text1"/>
        </w:rPr>
        <w:t>s</w:t>
      </w:r>
      <w:r w:rsidR="00641CEF">
        <w:rPr>
          <w:color w:val="000000" w:themeColor="text1"/>
        </w:rPr>
        <w:t xml:space="preserve"> that </w:t>
      </w:r>
      <w:r>
        <w:rPr>
          <w:color w:val="000000" w:themeColor="text1"/>
        </w:rPr>
        <w:t>we</w:t>
      </w:r>
      <w:r w:rsidR="00641CEF">
        <w:rPr>
          <w:color w:val="000000" w:themeColor="text1"/>
        </w:rPr>
        <w:t xml:space="preserve"> make should be shaped by the vulnerability of the hand.  When we are vulnerable (and especially when we are vulnerable and the opponents are non-vulnerable, </w:t>
      </w:r>
      <w:r>
        <w:rPr>
          <w:color w:val="000000" w:themeColor="text1"/>
        </w:rPr>
        <w:t xml:space="preserve">or </w:t>
      </w:r>
      <w:r w:rsidR="00641CEF" w:rsidRPr="00DA095C">
        <w:rPr>
          <w:i/>
          <w:iCs/>
          <w:color w:val="000000" w:themeColor="text1"/>
        </w:rPr>
        <w:t>unfavorable</w:t>
      </w:r>
      <w:r w:rsidR="00641CEF">
        <w:rPr>
          <w:color w:val="000000" w:themeColor="text1"/>
        </w:rPr>
        <w:t xml:space="preserve"> vulnerability) we need to “behave ourselves” – not do anything too aggressive.  When we are non-vulnerable (and especially when we are non-vulnerable and the opponents are vulnerable, </w:t>
      </w:r>
      <w:r>
        <w:rPr>
          <w:color w:val="000000" w:themeColor="text1"/>
        </w:rPr>
        <w:t xml:space="preserve">or </w:t>
      </w:r>
      <w:r w:rsidR="00641CEF" w:rsidRPr="00DA095C">
        <w:rPr>
          <w:i/>
          <w:iCs/>
          <w:color w:val="000000" w:themeColor="text1"/>
        </w:rPr>
        <w:t>favorable</w:t>
      </w:r>
      <w:r w:rsidR="00641CEF">
        <w:rPr>
          <w:color w:val="000000" w:themeColor="text1"/>
        </w:rPr>
        <w:t xml:space="preserve"> vulnerability) we get to have more fun.  That means that we get to </w:t>
      </w:r>
      <w:r w:rsidR="00AA062A">
        <w:rPr>
          <w:color w:val="000000" w:themeColor="text1"/>
        </w:rPr>
        <w:t>bid more aggressively and try to make the opponents</w:t>
      </w:r>
      <w:r>
        <w:rPr>
          <w:color w:val="000000" w:themeColor="text1"/>
        </w:rPr>
        <w:t>’</w:t>
      </w:r>
      <w:r w:rsidR="00AA062A">
        <w:rPr>
          <w:color w:val="000000" w:themeColor="text1"/>
        </w:rPr>
        <w:t xml:space="preserve"> li</w:t>
      </w:r>
      <w:r>
        <w:rPr>
          <w:color w:val="000000" w:themeColor="text1"/>
        </w:rPr>
        <w:t>ves</w:t>
      </w:r>
      <w:r w:rsidR="00AA062A">
        <w:rPr>
          <w:color w:val="000000" w:themeColor="text1"/>
        </w:rPr>
        <w:t xml:space="preserve"> more difficult. </w:t>
      </w:r>
    </w:p>
    <w:p w14:paraId="4E8BCADF" w14:textId="77777777" w:rsidR="003246C5" w:rsidRDefault="003246C5" w:rsidP="001B5697">
      <w:pPr>
        <w:pStyle w:val="NoSpacing"/>
        <w:spacing w:line="276" w:lineRule="auto"/>
        <w:rPr>
          <w:color w:val="000000" w:themeColor="text1"/>
        </w:rPr>
      </w:pPr>
    </w:p>
    <w:p w14:paraId="1F4D02B5" w14:textId="77777777" w:rsidR="003246C5" w:rsidRDefault="003246C5" w:rsidP="001B5697">
      <w:pPr>
        <w:pStyle w:val="NoSpacing"/>
        <w:spacing w:line="276" w:lineRule="auto"/>
        <w:rPr>
          <w:color w:val="000000" w:themeColor="text1"/>
        </w:rPr>
      </w:pPr>
    </w:p>
    <w:p w14:paraId="33628826" w14:textId="47287E59" w:rsidR="003246C5" w:rsidRPr="001B5697" w:rsidRDefault="003246C5" w:rsidP="003246C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Opening </w:t>
      </w:r>
      <w:r w:rsidR="00AA062A">
        <w:rPr>
          <w:b/>
          <w:color w:val="000000" w:themeColor="text1"/>
          <w:sz w:val="24"/>
          <w:szCs w:val="24"/>
        </w:rPr>
        <w:t>Bidding Tactics</w:t>
      </w:r>
    </w:p>
    <w:p w14:paraId="13E43EEE" w14:textId="6450B127" w:rsidR="00AA062A" w:rsidRDefault="00584E6B" w:rsidP="00AA062A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There are many </w:t>
      </w:r>
      <w:r w:rsidR="00B2016A">
        <w:rPr>
          <w:color w:val="000000" w:themeColor="text1"/>
        </w:rPr>
        <w:t>opening bidding situations that are much more fun when</w:t>
      </w:r>
      <w:r w:rsidR="006947B6">
        <w:rPr>
          <w:color w:val="000000" w:themeColor="text1"/>
        </w:rPr>
        <w:t xml:space="preserve"> </w:t>
      </w:r>
      <w:r w:rsidR="00DA095C">
        <w:rPr>
          <w:color w:val="000000" w:themeColor="text1"/>
        </w:rPr>
        <w:t>we</w:t>
      </w:r>
      <w:r w:rsidR="00B2016A">
        <w:rPr>
          <w:color w:val="000000" w:themeColor="text1"/>
        </w:rPr>
        <w:t xml:space="preserve"> have favorable vulnerability.  </w:t>
      </w:r>
      <w:r w:rsidR="006947B6">
        <w:rPr>
          <w:color w:val="000000" w:themeColor="text1"/>
        </w:rPr>
        <w:t xml:space="preserve"> Here are some tactical opening bidding opportunities when </w:t>
      </w:r>
      <w:r w:rsidR="00DA095C">
        <w:rPr>
          <w:color w:val="000000" w:themeColor="text1"/>
        </w:rPr>
        <w:t>we</w:t>
      </w:r>
      <w:r w:rsidR="006947B6">
        <w:rPr>
          <w:color w:val="000000" w:themeColor="text1"/>
        </w:rPr>
        <w:t xml:space="preserve"> have this situation: </w:t>
      </w:r>
    </w:p>
    <w:p w14:paraId="74D30D47" w14:textId="77777777" w:rsidR="006947B6" w:rsidRDefault="006947B6" w:rsidP="006947B6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</w:p>
    <w:p w14:paraId="660DDEF6" w14:textId="42634175" w:rsidR="003246C5" w:rsidRPr="006947B6" w:rsidRDefault="003246C5" w:rsidP="006947B6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6947B6">
        <w:rPr>
          <w:b/>
          <w:bCs/>
          <w:i/>
          <w:iCs/>
          <w:color w:val="000000" w:themeColor="text1"/>
        </w:rPr>
        <w:t>1-Level Openings – 1</w:t>
      </w:r>
      <w:r w:rsidRPr="006947B6">
        <w:rPr>
          <w:b/>
          <w:bCs/>
          <w:i/>
          <w:iCs/>
          <w:color w:val="000000" w:themeColor="text1"/>
          <w:vertAlign w:val="superscript"/>
        </w:rPr>
        <w:t>st</w:t>
      </w:r>
      <w:r w:rsidRPr="006947B6">
        <w:rPr>
          <w:b/>
          <w:bCs/>
          <w:i/>
          <w:iCs/>
          <w:color w:val="000000" w:themeColor="text1"/>
        </w:rPr>
        <w:t xml:space="preserve"> and 2</w:t>
      </w:r>
      <w:r w:rsidRPr="006947B6">
        <w:rPr>
          <w:b/>
          <w:bCs/>
          <w:i/>
          <w:iCs/>
          <w:color w:val="000000" w:themeColor="text1"/>
          <w:vertAlign w:val="superscript"/>
        </w:rPr>
        <w:t>nd</w:t>
      </w:r>
      <w:r w:rsidRPr="006947B6">
        <w:rPr>
          <w:b/>
          <w:bCs/>
          <w:i/>
          <w:iCs/>
          <w:color w:val="000000" w:themeColor="text1"/>
        </w:rPr>
        <w:t xml:space="preserve"> Seat</w:t>
      </w:r>
    </w:p>
    <w:p w14:paraId="3D2F764F" w14:textId="77777777" w:rsidR="003246C5" w:rsidRDefault="003246C5" w:rsidP="006947B6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All 12 HCP Hands</w:t>
      </w:r>
    </w:p>
    <w:p w14:paraId="60DA809A" w14:textId="77777777" w:rsidR="003246C5" w:rsidRDefault="003246C5" w:rsidP="006947B6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Many 11 HCP hands in first seat</w:t>
      </w:r>
    </w:p>
    <w:p w14:paraId="39846DDC" w14:textId="77777777" w:rsidR="003246C5" w:rsidRDefault="003246C5" w:rsidP="006947B6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1NT Openings </w:t>
      </w:r>
    </w:p>
    <w:p w14:paraId="28776990" w14:textId="77777777" w:rsidR="003246C5" w:rsidRDefault="003246C5" w:rsidP="006947B6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Stretch with 5-card </w:t>
      </w:r>
      <w:proofErr w:type="gramStart"/>
      <w:r>
        <w:rPr>
          <w:color w:val="000000" w:themeColor="text1"/>
        </w:rPr>
        <w:t>suit</w:t>
      </w:r>
      <w:proofErr w:type="gramEnd"/>
    </w:p>
    <w:p w14:paraId="08198E96" w14:textId="77777777" w:rsidR="003246C5" w:rsidRDefault="003246C5" w:rsidP="006947B6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8D1545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seat upgrades</w:t>
      </w:r>
    </w:p>
    <w:p w14:paraId="577FB8BA" w14:textId="77777777" w:rsidR="003246C5" w:rsidRDefault="003246C5" w:rsidP="006947B6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“smaller” semi-balanced hand</w:t>
      </w:r>
    </w:p>
    <w:p w14:paraId="299A6B19" w14:textId="77777777" w:rsidR="006947B6" w:rsidRDefault="006947B6" w:rsidP="006947B6">
      <w:pPr>
        <w:pStyle w:val="NoSpacing"/>
        <w:spacing w:line="276" w:lineRule="auto"/>
        <w:rPr>
          <w:color w:val="000000" w:themeColor="text1"/>
        </w:rPr>
      </w:pPr>
    </w:p>
    <w:p w14:paraId="59DEA62A" w14:textId="53FCF045" w:rsidR="003246C5" w:rsidRPr="006947B6" w:rsidRDefault="003246C5" w:rsidP="006947B6">
      <w:pPr>
        <w:pStyle w:val="NoSpacing"/>
        <w:spacing w:line="276" w:lineRule="auto"/>
        <w:rPr>
          <w:b/>
          <w:bCs/>
          <w:i/>
          <w:iCs/>
          <w:color w:val="000000" w:themeColor="text1"/>
        </w:rPr>
      </w:pPr>
      <w:r w:rsidRPr="006947B6">
        <w:rPr>
          <w:b/>
          <w:bCs/>
          <w:i/>
          <w:iCs/>
          <w:color w:val="000000" w:themeColor="text1"/>
        </w:rPr>
        <w:t>Preempting Openings</w:t>
      </w:r>
    </w:p>
    <w:p w14:paraId="4D9976FE" w14:textId="77777777" w:rsidR="003246C5" w:rsidRDefault="003246C5" w:rsidP="006947B6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Extremely Weak Hands </w:t>
      </w:r>
    </w:p>
    <w:p w14:paraId="1376D108" w14:textId="77777777" w:rsidR="003246C5" w:rsidRDefault="003246C5" w:rsidP="006947B6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Extremely Weak Suits</w:t>
      </w:r>
    </w:p>
    <w:p w14:paraId="7DFA3EDF" w14:textId="66E2FAEC" w:rsidR="006947B6" w:rsidRDefault="006947B6" w:rsidP="006947B6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Preempt one level higher. </w:t>
      </w:r>
    </w:p>
    <w:p w14:paraId="503DE2D1" w14:textId="418EC32E" w:rsidR="003246C5" w:rsidRDefault="003246C5" w:rsidP="006947B6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5-card </w:t>
      </w:r>
      <w:r w:rsidR="006947B6">
        <w:rPr>
          <w:color w:val="000000" w:themeColor="text1"/>
        </w:rPr>
        <w:t>s</w:t>
      </w:r>
      <w:r>
        <w:rPr>
          <w:color w:val="000000" w:themeColor="text1"/>
        </w:rPr>
        <w:t xml:space="preserve">uits at </w:t>
      </w:r>
      <w:r w:rsidR="006947B6">
        <w:rPr>
          <w:color w:val="000000" w:themeColor="text1"/>
        </w:rPr>
        <w:t xml:space="preserve">then </w:t>
      </w:r>
      <w:r>
        <w:rPr>
          <w:color w:val="000000" w:themeColor="text1"/>
        </w:rPr>
        <w:t xml:space="preserve">2-Level </w:t>
      </w:r>
    </w:p>
    <w:p w14:paraId="71334DA1" w14:textId="10EE8405" w:rsidR="003246C5" w:rsidRDefault="006947B6" w:rsidP="006947B6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6-card suits at then 3-level</w:t>
      </w:r>
    </w:p>
    <w:p w14:paraId="0D0FCAF7" w14:textId="4590B665" w:rsidR="006947B6" w:rsidRDefault="006947B6" w:rsidP="006947B6">
      <w:pPr>
        <w:pStyle w:val="NoSpacing"/>
        <w:numPr>
          <w:ilvl w:val="1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7-card suits at the 4-level </w:t>
      </w:r>
    </w:p>
    <w:p w14:paraId="5836144B" w14:textId="77777777" w:rsidR="003246C5" w:rsidRPr="0008444C" w:rsidRDefault="003246C5" w:rsidP="006947B6">
      <w:pPr>
        <w:pStyle w:val="NoSpacing"/>
        <w:numPr>
          <w:ilvl w:val="0"/>
          <w:numId w:val="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3</w:t>
      </w:r>
      <w:r w:rsidRPr="0008444C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Seat – Anything goes!</w:t>
      </w:r>
    </w:p>
    <w:p w14:paraId="2DB5765C" w14:textId="77777777" w:rsidR="003246C5" w:rsidRDefault="003246C5" w:rsidP="003246C5">
      <w:pPr>
        <w:pStyle w:val="NoSpacing"/>
        <w:spacing w:line="276" w:lineRule="auto"/>
        <w:rPr>
          <w:color w:val="000000" w:themeColor="text1"/>
        </w:rPr>
      </w:pPr>
    </w:p>
    <w:p w14:paraId="0525F7BE" w14:textId="77777777" w:rsidR="006947B6" w:rsidRDefault="006947B6" w:rsidP="003246C5">
      <w:pPr>
        <w:pStyle w:val="NoSpacing"/>
        <w:spacing w:line="276" w:lineRule="auto"/>
        <w:rPr>
          <w:color w:val="000000" w:themeColor="text1"/>
        </w:rPr>
      </w:pPr>
    </w:p>
    <w:p w14:paraId="6F319D67" w14:textId="5F68469F" w:rsidR="006947B6" w:rsidRPr="001B5697" w:rsidRDefault="003246C5" w:rsidP="003246C5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Responding </w:t>
      </w:r>
    </w:p>
    <w:p w14:paraId="0783B6B1" w14:textId="03D881D5" w:rsidR="006947B6" w:rsidRPr="006947B6" w:rsidRDefault="006947B6" w:rsidP="006947B6">
      <w:pPr>
        <w:spacing w:after="0"/>
        <w:rPr>
          <w:color w:val="000000" w:themeColor="text1"/>
        </w:rPr>
      </w:pPr>
      <w:r>
        <w:rPr>
          <w:color w:val="000000" w:themeColor="text1"/>
        </w:rPr>
        <w:t>When we are Responder, we also have fun tactical actions we get to do when we are non-vulnerable (and especially when at favorable vulnerability).</w:t>
      </w:r>
    </w:p>
    <w:p w14:paraId="4D00DF59" w14:textId="35872CEE" w:rsidR="003246C5" w:rsidRDefault="003246C5" w:rsidP="003246C5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Responding 1</w:t>
      </w:r>
      <w:r w:rsidR="00DA095C">
        <w:rPr>
          <w:rFonts w:ascii="Times New Roman" w:hAnsi="Times New Roman" w:cs="Times New Roman"/>
          <w:color w:val="000000" w:themeColor="text1"/>
        </w:rPr>
        <w:t>♠</w:t>
      </w:r>
      <w:r w:rsidR="006947B6">
        <w:rPr>
          <w:color w:val="000000" w:themeColor="text1"/>
        </w:rPr>
        <w:t xml:space="preserve"> with very few HCP. </w:t>
      </w:r>
    </w:p>
    <w:p w14:paraId="35853CD6" w14:textId="448329EA" w:rsidR="003246C5" w:rsidRDefault="003246C5" w:rsidP="003246C5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>Weak Jump Shifts</w:t>
      </w:r>
      <w:r w:rsidR="006947B6">
        <w:rPr>
          <w:color w:val="000000" w:themeColor="text1"/>
        </w:rPr>
        <w:t xml:space="preserve"> – attack the opponents</w:t>
      </w:r>
      <w:r w:rsidR="00DA095C">
        <w:rPr>
          <w:color w:val="000000" w:themeColor="text1"/>
        </w:rPr>
        <w:t>’</w:t>
      </w:r>
      <w:r w:rsidR="006947B6">
        <w:rPr>
          <w:color w:val="000000" w:themeColor="text1"/>
        </w:rPr>
        <w:t xml:space="preserve"> bidding space with horrible hands. </w:t>
      </w:r>
    </w:p>
    <w:p w14:paraId="537BBFF9" w14:textId="3B0FA3CE" w:rsidR="003246C5" w:rsidRDefault="003246C5" w:rsidP="003246C5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Weak Raises </w:t>
      </w:r>
      <w:r w:rsidR="006947B6">
        <w:rPr>
          <w:color w:val="000000" w:themeColor="text1"/>
        </w:rPr>
        <w:t xml:space="preserve">– Show Fit. </w:t>
      </w:r>
    </w:p>
    <w:p w14:paraId="4D809251" w14:textId="31239FCF" w:rsidR="003246C5" w:rsidRDefault="003246C5" w:rsidP="003246C5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Jumps to Game </w:t>
      </w:r>
      <w:r w:rsidR="006947B6">
        <w:rPr>
          <w:color w:val="000000" w:themeColor="text1"/>
        </w:rPr>
        <w:t>– Ea</w:t>
      </w:r>
      <w:r w:rsidR="00DA095C">
        <w:rPr>
          <w:color w:val="000000" w:themeColor="text1"/>
        </w:rPr>
        <w:t>t</w:t>
      </w:r>
      <w:r w:rsidR="006947B6">
        <w:rPr>
          <w:color w:val="000000" w:themeColor="text1"/>
        </w:rPr>
        <w:t xml:space="preserve"> up all the bidding space.</w:t>
      </w:r>
    </w:p>
    <w:p w14:paraId="587A059D" w14:textId="4C40AA25" w:rsidR="003246C5" w:rsidRPr="008D1545" w:rsidRDefault="003246C5" w:rsidP="003246C5">
      <w:pPr>
        <w:pStyle w:val="ListParagraph"/>
        <w:numPr>
          <w:ilvl w:val="0"/>
          <w:numId w:val="7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Weak Freaks </w:t>
      </w:r>
      <w:r w:rsidR="006947B6">
        <w:rPr>
          <w:color w:val="000000" w:themeColor="text1"/>
        </w:rPr>
        <w:t xml:space="preserve">– Almost any 5-card support is enough. </w:t>
      </w:r>
    </w:p>
    <w:p w14:paraId="5C365038" w14:textId="77777777" w:rsidR="003246C5" w:rsidRDefault="003246C5" w:rsidP="003246C5">
      <w:pPr>
        <w:spacing w:after="0"/>
        <w:rPr>
          <w:color w:val="000000" w:themeColor="text1"/>
        </w:rPr>
      </w:pPr>
    </w:p>
    <w:p w14:paraId="4D9E875D" w14:textId="77777777" w:rsidR="00DB2AF1" w:rsidRDefault="00DB2AF1" w:rsidP="003246C5">
      <w:pPr>
        <w:spacing w:after="0"/>
        <w:rPr>
          <w:color w:val="000000" w:themeColor="text1"/>
          <w:sz w:val="24"/>
          <w:szCs w:val="24"/>
        </w:rPr>
      </w:pPr>
    </w:p>
    <w:p w14:paraId="153BF25C" w14:textId="3BA1EA19" w:rsidR="006947B6" w:rsidRPr="008D1545" w:rsidRDefault="003246C5" w:rsidP="003246C5">
      <w:pPr>
        <w:spacing w:after="0"/>
        <w:rPr>
          <w:b/>
          <w:bCs/>
          <w:color w:val="000000" w:themeColor="text1"/>
          <w:sz w:val="24"/>
          <w:szCs w:val="24"/>
        </w:rPr>
      </w:pPr>
      <w:r w:rsidRPr="008D1545">
        <w:rPr>
          <w:b/>
          <w:bCs/>
          <w:color w:val="000000" w:themeColor="text1"/>
          <w:sz w:val="24"/>
          <w:szCs w:val="24"/>
        </w:rPr>
        <w:t xml:space="preserve">Interference </w:t>
      </w:r>
      <w:r w:rsidR="00DB2AF1">
        <w:rPr>
          <w:b/>
          <w:bCs/>
          <w:color w:val="000000" w:themeColor="text1"/>
          <w:sz w:val="24"/>
          <w:szCs w:val="24"/>
        </w:rPr>
        <w:t xml:space="preserve">and Advancer </w:t>
      </w:r>
    </w:p>
    <w:p w14:paraId="4A3B3A27" w14:textId="3EB69AD8" w:rsidR="00DB2AF1" w:rsidRPr="00DB2AF1" w:rsidRDefault="00DB2AF1" w:rsidP="00DB2AF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There is fun to be had even when the opponents open the bidding.  </w:t>
      </w:r>
      <w:proofErr w:type="gramStart"/>
      <w:r>
        <w:rPr>
          <w:color w:val="000000" w:themeColor="text1"/>
        </w:rPr>
        <w:t>At</w:t>
      </w:r>
      <w:proofErr w:type="gramEnd"/>
      <w:r>
        <w:rPr>
          <w:color w:val="000000" w:themeColor="text1"/>
        </w:rPr>
        <w:t xml:space="preserve"> favorable vulnerability</w:t>
      </w:r>
      <w:r w:rsidR="00DA095C">
        <w:rPr>
          <w:color w:val="000000" w:themeColor="text1"/>
        </w:rPr>
        <w:t>,</w:t>
      </w:r>
      <w:r>
        <w:rPr>
          <w:color w:val="000000" w:themeColor="text1"/>
        </w:rPr>
        <w:t xml:space="preserve"> consider attacking even more often! </w:t>
      </w:r>
    </w:p>
    <w:p w14:paraId="4AB99B78" w14:textId="61490348" w:rsidR="003246C5" w:rsidRDefault="003246C5" w:rsidP="003246C5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Overcalls </w:t>
      </w:r>
      <w:r w:rsidR="00DB2AF1">
        <w:rPr>
          <w:color w:val="000000" w:themeColor="text1"/>
        </w:rPr>
        <w:t xml:space="preserve">– Make them more aggressively. </w:t>
      </w:r>
    </w:p>
    <w:p w14:paraId="4D8E1718" w14:textId="48F5E414" w:rsidR="003246C5" w:rsidRDefault="003246C5" w:rsidP="003246C5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Jump Overcalls</w:t>
      </w:r>
      <w:r w:rsidR="00DB2AF1">
        <w:rPr>
          <w:color w:val="000000" w:themeColor="text1"/>
        </w:rPr>
        <w:t xml:space="preserve"> - Make them more aggressively.</w:t>
      </w:r>
    </w:p>
    <w:p w14:paraId="5F18DF04" w14:textId="3F2141EC" w:rsidR="003246C5" w:rsidRDefault="003246C5" w:rsidP="003246C5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Michaels </w:t>
      </w:r>
      <w:r w:rsidR="00DB2AF1">
        <w:rPr>
          <w:color w:val="000000" w:themeColor="text1"/>
        </w:rPr>
        <w:t>– Use this more aggressively.</w:t>
      </w:r>
    </w:p>
    <w:p w14:paraId="58307A7D" w14:textId="57157341" w:rsidR="003246C5" w:rsidRDefault="003246C5" w:rsidP="003246C5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Unusual NT</w:t>
      </w:r>
      <w:r w:rsidR="00DB2AF1">
        <w:rPr>
          <w:color w:val="000000" w:themeColor="text1"/>
        </w:rPr>
        <w:t xml:space="preserve"> – Use this more aggressively.</w:t>
      </w:r>
    </w:p>
    <w:p w14:paraId="56D7E5AD" w14:textId="0892BB50" w:rsidR="003246C5" w:rsidRDefault="00DB2AF1" w:rsidP="003246C5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Make l</w:t>
      </w:r>
      <w:r w:rsidR="003246C5">
        <w:rPr>
          <w:color w:val="000000" w:themeColor="text1"/>
        </w:rPr>
        <w:t xml:space="preserve">ight and </w:t>
      </w:r>
      <w:r>
        <w:rPr>
          <w:color w:val="000000" w:themeColor="text1"/>
        </w:rPr>
        <w:t>s</w:t>
      </w:r>
      <w:r w:rsidR="003246C5">
        <w:rPr>
          <w:color w:val="000000" w:themeColor="text1"/>
        </w:rPr>
        <w:t xml:space="preserve">hapely </w:t>
      </w:r>
      <w:r w:rsidR="00DA095C">
        <w:rPr>
          <w:color w:val="000000" w:themeColor="text1"/>
        </w:rPr>
        <w:t>t</w:t>
      </w:r>
      <w:r w:rsidR="003246C5">
        <w:rPr>
          <w:color w:val="000000" w:themeColor="text1"/>
        </w:rPr>
        <w:t xml:space="preserve">akeout </w:t>
      </w:r>
      <w:proofErr w:type="gramStart"/>
      <w:r w:rsidR="00DA095C">
        <w:rPr>
          <w:color w:val="000000" w:themeColor="text1"/>
        </w:rPr>
        <w:t>d</w:t>
      </w:r>
      <w:r w:rsidR="003246C5">
        <w:rPr>
          <w:color w:val="000000" w:themeColor="text1"/>
        </w:rPr>
        <w:t>oubles</w:t>
      </w:r>
      <w:proofErr w:type="gramEnd"/>
      <w:r w:rsidR="003246C5">
        <w:rPr>
          <w:color w:val="000000" w:themeColor="text1"/>
        </w:rPr>
        <w:t xml:space="preserve"> </w:t>
      </w:r>
    </w:p>
    <w:p w14:paraId="3392F6A4" w14:textId="5C8EC527" w:rsidR="003246C5" w:rsidRPr="008D1545" w:rsidRDefault="003246C5" w:rsidP="003246C5">
      <w:pPr>
        <w:pStyle w:val="ListParagraph"/>
        <w:numPr>
          <w:ilvl w:val="0"/>
          <w:numId w:val="5"/>
        </w:numPr>
        <w:spacing w:after="0"/>
        <w:rPr>
          <w:color w:val="000000" w:themeColor="text1"/>
        </w:rPr>
      </w:pPr>
      <w:r>
        <w:rPr>
          <w:color w:val="000000" w:themeColor="text1"/>
        </w:rPr>
        <w:t>Jump Raises</w:t>
      </w:r>
      <w:r w:rsidR="00DB2AF1">
        <w:rPr>
          <w:color w:val="000000" w:themeColor="text1"/>
        </w:rPr>
        <w:t xml:space="preserve"> – Attack. </w:t>
      </w:r>
    </w:p>
    <w:p w14:paraId="280CAE6C" w14:textId="77777777" w:rsidR="003246C5" w:rsidRDefault="003246C5" w:rsidP="003246C5">
      <w:pPr>
        <w:spacing w:after="0"/>
        <w:rPr>
          <w:color w:val="000000" w:themeColor="text1"/>
        </w:rPr>
      </w:pPr>
    </w:p>
    <w:p w14:paraId="098C2B98" w14:textId="77777777" w:rsidR="003246C5" w:rsidRDefault="003246C5" w:rsidP="003246C5">
      <w:pPr>
        <w:spacing w:after="0"/>
        <w:rPr>
          <w:color w:val="000000" w:themeColor="text1"/>
        </w:rPr>
      </w:pPr>
    </w:p>
    <w:p w14:paraId="61712F32" w14:textId="36A2410E" w:rsidR="003246C5" w:rsidRDefault="00634264" w:rsidP="003246C5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Other Fun Attacking </w:t>
      </w:r>
    </w:p>
    <w:p w14:paraId="4613B466" w14:textId="3F207016" w:rsidR="00634264" w:rsidRPr="00634264" w:rsidRDefault="00634264" w:rsidP="00634264">
      <w:pPr>
        <w:spacing w:after="0"/>
        <w:rPr>
          <w:color w:val="000000" w:themeColor="text1"/>
        </w:rPr>
      </w:pPr>
      <w:r w:rsidRPr="00634264">
        <w:rPr>
          <w:color w:val="000000" w:themeColor="text1"/>
        </w:rPr>
        <w:t xml:space="preserve">There are even some fun “crazy” things that </w:t>
      </w:r>
      <w:r w:rsidR="00DA095C">
        <w:rPr>
          <w:color w:val="000000" w:themeColor="text1"/>
        </w:rPr>
        <w:t>we</w:t>
      </w:r>
      <w:r w:rsidRPr="00634264">
        <w:rPr>
          <w:color w:val="000000" w:themeColor="text1"/>
        </w:rPr>
        <w:t xml:space="preserve"> can try at favorable vulnerability.  Some of these things can get </w:t>
      </w:r>
      <w:r w:rsidR="00DA095C">
        <w:rPr>
          <w:color w:val="000000" w:themeColor="text1"/>
        </w:rPr>
        <w:t>us</w:t>
      </w:r>
      <w:r w:rsidRPr="00634264">
        <w:rPr>
          <w:color w:val="000000" w:themeColor="text1"/>
        </w:rPr>
        <w:t xml:space="preserve"> into trouble, but they can also cause the opponents a lot of difficulty. </w:t>
      </w:r>
    </w:p>
    <w:p w14:paraId="4E2C8E38" w14:textId="6AEF042F" w:rsidR="003246C5" w:rsidRPr="00634264" w:rsidRDefault="003246C5" w:rsidP="003246C5">
      <w:pPr>
        <w:pStyle w:val="ListParagraph"/>
        <w:numPr>
          <w:ilvl w:val="0"/>
          <w:numId w:val="6"/>
        </w:numPr>
        <w:spacing w:after="0"/>
        <w:rPr>
          <w:b/>
          <w:bCs/>
          <w:color w:val="000000" w:themeColor="text1"/>
        </w:rPr>
      </w:pPr>
      <w:r w:rsidRPr="00634264">
        <w:rPr>
          <w:color w:val="000000" w:themeColor="text1"/>
        </w:rPr>
        <w:t>Opening light in 3</w:t>
      </w:r>
      <w:r w:rsidRPr="00634264">
        <w:rPr>
          <w:color w:val="000000" w:themeColor="text1"/>
          <w:vertAlign w:val="superscript"/>
        </w:rPr>
        <w:t>rd</w:t>
      </w:r>
      <w:r w:rsidRPr="00634264">
        <w:rPr>
          <w:color w:val="000000" w:themeColor="text1"/>
        </w:rPr>
        <w:t xml:space="preserve"> </w:t>
      </w:r>
      <w:r w:rsidR="00DA095C">
        <w:rPr>
          <w:color w:val="000000" w:themeColor="text1"/>
        </w:rPr>
        <w:t>s</w:t>
      </w:r>
      <w:r w:rsidRPr="00634264">
        <w:rPr>
          <w:color w:val="000000" w:themeColor="text1"/>
        </w:rPr>
        <w:t>eat</w:t>
      </w:r>
      <w:r w:rsidR="00634264">
        <w:rPr>
          <w:color w:val="000000" w:themeColor="text1"/>
        </w:rPr>
        <w:t xml:space="preserve"> – Opening 10-11 HCP is extremely reasonable. </w:t>
      </w:r>
    </w:p>
    <w:p w14:paraId="1E58DA41" w14:textId="4635E63F" w:rsidR="003246C5" w:rsidRPr="00634264" w:rsidRDefault="003246C5" w:rsidP="003246C5">
      <w:pPr>
        <w:pStyle w:val="ListParagraph"/>
        <w:numPr>
          <w:ilvl w:val="0"/>
          <w:numId w:val="6"/>
        </w:numPr>
        <w:spacing w:after="0"/>
        <w:rPr>
          <w:b/>
          <w:bCs/>
          <w:color w:val="000000" w:themeColor="text1"/>
        </w:rPr>
      </w:pPr>
      <w:r w:rsidRPr="00634264">
        <w:rPr>
          <w:color w:val="000000" w:themeColor="text1"/>
        </w:rPr>
        <w:t xml:space="preserve">Opening </w:t>
      </w:r>
      <w:r w:rsidR="00DA095C">
        <w:rPr>
          <w:color w:val="000000" w:themeColor="text1"/>
        </w:rPr>
        <w:t>e</w:t>
      </w:r>
      <w:r w:rsidRPr="00634264">
        <w:rPr>
          <w:color w:val="000000" w:themeColor="text1"/>
        </w:rPr>
        <w:t>xtremely light in 3</w:t>
      </w:r>
      <w:r w:rsidRPr="00634264">
        <w:rPr>
          <w:color w:val="000000" w:themeColor="text1"/>
          <w:vertAlign w:val="superscript"/>
        </w:rPr>
        <w:t>rd</w:t>
      </w:r>
      <w:r w:rsidRPr="00634264">
        <w:rPr>
          <w:color w:val="000000" w:themeColor="text1"/>
        </w:rPr>
        <w:t xml:space="preserve"> </w:t>
      </w:r>
      <w:r w:rsidR="00DA095C">
        <w:rPr>
          <w:color w:val="000000" w:themeColor="text1"/>
        </w:rPr>
        <w:t>s</w:t>
      </w:r>
      <w:r w:rsidRPr="00634264">
        <w:rPr>
          <w:color w:val="000000" w:themeColor="text1"/>
        </w:rPr>
        <w:t>eat</w:t>
      </w:r>
      <w:r w:rsidR="00634264">
        <w:rPr>
          <w:color w:val="000000" w:themeColor="text1"/>
        </w:rPr>
        <w:t xml:space="preserve"> – Opening 8-9 HCP might even work. </w:t>
      </w:r>
    </w:p>
    <w:p w14:paraId="51B9B645" w14:textId="72C5C65D" w:rsidR="003246C5" w:rsidRPr="00634264" w:rsidRDefault="003246C5" w:rsidP="003246C5">
      <w:pPr>
        <w:pStyle w:val="ListParagraph"/>
        <w:numPr>
          <w:ilvl w:val="0"/>
          <w:numId w:val="6"/>
        </w:numPr>
        <w:spacing w:after="0"/>
        <w:rPr>
          <w:b/>
          <w:bCs/>
          <w:color w:val="000000" w:themeColor="text1"/>
        </w:rPr>
      </w:pPr>
      <w:r w:rsidRPr="00634264">
        <w:rPr>
          <w:color w:val="000000" w:themeColor="text1"/>
        </w:rPr>
        <w:t>1NT anytime</w:t>
      </w:r>
      <w:r w:rsidR="00634264">
        <w:rPr>
          <w:color w:val="000000" w:themeColor="text1"/>
        </w:rPr>
        <w:t xml:space="preserve"> – stretch to open 1NT or even “lie”!</w:t>
      </w:r>
    </w:p>
    <w:p w14:paraId="5C9259EB" w14:textId="77777777" w:rsidR="003246C5" w:rsidRPr="00634264" w:rsidRDefault="003246C5" w:rsidP="003246C5">
      <w:pPr>
        <w:pStyle w:val="ListParagraph"/>
        <w:numPr>
          <w:ilvl w:val="0"/>
          <w:numId w:val="6"/>
        </w:numPr>
        <w:spacing w:after="0"/>
        <w:rPr>
          <w:b/>
          <w:bCs/>
          <w:color w:val="000000" w:themeColor="text1"/>
        </w:rPr>
      </w:pPr>
      <w:r w:rsidRPr="00634264">
        <w:rPr>
          <w:color w:val="000000" w:themeColor="text1"/>
        </w:rPr>
        <w:t>Responding with a fit – tactical bids</w:t>
      </w:r>
    </w:p>
    <w:p w14:paraId="65ACC037" w14:textId="15D5221A" w:rsidR="003246C5" w:rsidRPr="00634264" w:rsidRDefault="00DA095C" w:rsidP="001B5697">
      <w:pPr>
        <w:pStyle w:val="ListParagraph"/>
        <w:numPr>
          <w:ilvl w:val="1"/>
          <w:numId w:val="6"/>
        </w:numPr>
        <w:spacing w:after="0"/>
        <w:rPr>
          <w:color w:val="000000" w:themeColor="text1"/>
        </w:rPr>
      </w:pPr>
      <w:r>
        <w:rPr>
          <w:color w:val="000000" w:themeColor="text1"/>
        </w:rPr>
        <w:t>We</w:t>
      </w:r>
      <w:r w:rsidR="00634264" w:rsidRPr="00634264">
        <w:rPr>
          <w:color w:val="000000" w:themeColor="text1"/>
        </w:rPr>
        <w:t xml:space="preserve"> might even lie in a </w:t>
      </w:r>
      <w:r>
        <w:rPr>
          <w:color w:val="000000" w:themeColor="text1"/>
        </w:rPr>
        <w:t>M</w:t>
      </w:r>
      <w:r w:rsidR="00634264" w:rsidRPr="00634264">
        <w:rPr>
          <w:color w:val="000000" w:themeColor="text1"/>
        </w:rPr>
        <w:t xml:space="preserve">ajor when </w:t>
      </w:r>
      <w:r>
        <w:rPr>
          <w:color w:val="000000" w:themeColor="text1"/>
        </w:rPr>
        <w:t>we</w:t>
      </w:r>
      <w:r w:rsidR="00634264" w:rsidRPr="00634264">
        <w:rPr>
          <w:color w:val="000000" w:themeColor="text1"/>
        </w:rPr>
        <w:t xml:space="preserve"> have a big fit for partner’s minor suit</w:t>
      </w:r>
      <w:r>
        <w:rPr>
          <w:color w:val="000000" w:themeColor="text1"/>
        </w:rPr>
        <w:t>, which</w:t>
      </w:r>
      <w:r w:rsidR="00634264" w:rsidRPr="00634264">
        <w:rPr>
          <w:color w:val="000000" w:themeColor="text1"/>
        </w:rPr>
        <w:t xml:space="preserve"> might mean bidding a 3-card or shorter suit</w:t>
      </w:r>
      <w:r>
        <w:rPr>
          <w:color w:val="000000" w:themeColor="text1"/>
        </w:rPr>
        <w:t xml:space="preserve">. </w:t>
      </w:r>
      <w:r w:rsidR="00634264" w:rsidRPr="00634264">
        <w:rPr>
          <w:color w:val="000000" w:themeColor="text1"/>
        </w:rPr>
        <w:t xml:space="preserve"> (Danger, this </w:t>
      </w:r>
      <w:r w:rsidR="00634264">
        <w:rPr>
          <w:color w:val="000000" w:themeColor="text1"/>
        </w:rPr>
        <w:t xml:space="preserve">psyche </w:t>
      </w:r>
      <w:r w:rsidR="00634264" w:rsidRPr="00634264">
        <w:rPr>
          <w:color w:val="000000" w:themeColor="text1"/>
        </w:rPr>
        <w:t xml:space="preserve">can backfire!) </w:t>
      </w:r>
    </w:p>
    <w:p w14:paraId="52DA880A" w14:textId="77777777" w:rsidR="003246C5" w:rsidRDefault="003246C5" w:rsidP="001B5697">
      <w:pPr>
        <w:pStyle w:val="NoSpacing"/>
        <w:spacing w:line="276" w:lineRule="auto"/>
        <w:rPr>
          <w:color w:val="000000" w:themeColor="text1"/>
        </w:rPr>
      </w:pPr>
    </w:p>
    <w:p w14:paraId="6B20C0CB" w14:textId="77777777" w:rsidR="003246C5" w:rsidRPr="001B5697" w:rsidRDefault="003246C5" w:rsidP="001B5697">
      <w:pPr>
        <w:pStyle w:val="NoSpacing"/>
        <w:spacing w:line="276" w:lineRule="auto"/>
        <w:rPr>
          <w:color w:val="000000" w:themeColor="text1"/>
        </w:rPr>
      </w:pPr>
    </w:p>
    <w:p w14:paraId="1F812C67" w14:textId="596F33F9" w:rsidR="00317326" w:rsidRDefault="003246C5" w:rsidP="003246C5">
      <w:pPr>
        <w:spacing w:after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Conclusion </w:t>
      </w:r>
    </w:p>
    <w:p w14:paraId="2F568D34" w14:textId="65FEEAB2" w:rsidR="00634264" w:rsidRPr="00634264" w:rsidRDefault="00634264" w:rsidP="003246C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Expert players think of favorable vulnerability as permission to misbehave.  When we are in this situation, we look for any excuse at all to take some action – </w:t>
      </w:r>
      <w:r w:rsidR="00DA095C">
        <w:rPr>
          <w:color w:val="000000" w:themeColor="text1"/>
        </w:rPr>
        <w:t>p</w:t>
      </w:r>
      <w:r>
        <w:rPr>
          <w:color w:val="000000" w:themeColor="text1"/>
        </w:rPr>
        <w:t xml:space="preserve">assing is not fun!  Learning to stretch the truth in these situations and gaining experience with getting away with it (meaning getting the opponents into trouble, not our side) is a bit of an art form.  But you won’t learn to get better at the tactical part of the “game of bridge” unless you </w:t>
      </w:r>
      <w:r w:rsidR="007D4E56">
        <w:rPr>
          <w:color w:val="000000" w:themeColor="text1"/>
        </w:rPr>
        <w:t>start giving it a try!</w:t>
      </w:r>
    </w:p>
    <w:sectPr w:rsidR="00634264" w:rsidRPr="00634264" w:rsidSect="004F5C8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77B0" w14:textId="77777777" w:rsidR="004F5C80" w:rsidRDefault="004F5C80" w:rsidP="005C42AC">
      <w:pPr>
        <w:spacing w:after="0" w:line="240" w:lineRule="auto"/>
      </w:pPr>
      <w:r>
        <w:separator/>
      </w:r>
    </w:p>
  </w:endnote>
  <w:endnote w:type="continuationSeparator" w:id="0">
    <w:p w14:paraId="7489A3A3" w14:textId="77777777" w:rsidR="004F5C80" w:rsidRDefault="004F5C80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7FBA" w14:textId="425CBDB5" w:rsidR="00CF5891" w:rsidRPr="00306D34" w:rsidRDefault="001B5697" w:rsidP="00C1693C">
    <w:pPr>
      <w:pStyle w:val="Footer"/>
      <w:tabs>
        <w:tab w:val="clear" w:pos="4680"/>
        <w:tab w:val="center" w:pos="7200"/>
      </w:tabs>
    </w:pPr>
    <w:r>
      <w:t>TWiB (</w:t>
    </w:r>
    <w:r w:rsidR="006E253F">
      <w:t>5</w:t>
    </w:r>
    <w:r>
      <w:t>0</w:t>
    </w:r>
    <w:r w:rsidR="00D90BE7">
      <w:t>9</w:t>
    </w:r>
    <w:r w:rsidR="0004134F">
      <w:t>)</w:t>
    </w:r>
    <w:r>
      <w:t xml:space="preserve"> </w:t>
    </w:r>
    <w:r w:rsidR="00D90BE7">
      <w:t xml:space="preserve">Vulnerability Tactics 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3553" w14:textId="77777777" w:rsidR="004F5C80" w:rsidRDefault="004F5C80" w:rsidP="005C42AC">
      <w:pPr>
        <w:spacing w:after="0" w:line="240" w:lineRule="auto"/>
      </w:pPr>
      <w:r>
        <w:separator/>
      </w:r>
    </w:p>
  </w:footnote>
  <w:footnote w:type="continuationSeparator" w:id="0">
    <w:p w14:paraId="40C02210" w14:textId="77777777" w:rsidR="004F5C80" w:rsidRDefault="004F5C80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3B9"/>
    <w:multiLevelType w:val="hybridMultilevel"/>
    <w:tmpl w:val="2D5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82391"/>
    <w:multiLevelType w:val="hybridMultilevel"/>
    <w:tmpl w:val="4252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45EF"/>
    <w:multiLevelType w:val="hybridMultilevel"/>
    <w:tmpl w:val="2A22DC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5B7C6CF5"/>
    <w:multiLevelType w:val="hybridMultilevel"/>
    <w:tmpl w:val="99C8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75067"/>
    <w:multiLevelType w:val="hybridMultilevel"/>
    <w:tmpl w:val="81B6907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E8B2178"/>
    <w:multiLevelType w:val="hybridMultilevel"/>
    <w:tmpl w:val="3C60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54F27"/>
    <w:multiLevelType w:val="hybridMultilevel"/>
    <w:tmpl w:val="B966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93450">
    <w:abstractNumId w:val="4"/>
  </w:num>
  <w:num w:numId="2" w16cid:durableId="1528450262">
    <w:abstractNumId w:val="1"/>
  </w:num>
  <w:num w:numId="3" w16cid:durableId="1763136851">
    <w:abstractNumId w:val="2"/>
  </w:num>
  <w:num w:numId="4" w16cid:durableId="1491796492">
    <w:abstractNumId w:val="0"/>
  </w:num>
  <w:num w:numId="5" w16cid:durableId="1498577087">
    <w:abstractNumId w:val="3"/>
  </w:num>
  <w:num w:numId="6" w16cid:durableId="1697464955">
    <w:abstractNumId w:val="6"/>
  </w:num>
  <w:num w:numId="7" w16cid:durableId="1219318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B5697"/>
    <w:rsid w:val="001C54A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246C5"/>
    <w:rsid w:val="00331ABA"/>
    <w:rsid w:val="003322BA"/>
    <w:rsid w:val="00380876"/>
    <w:rsid w:val="00394A4F"/>
    <w:rsid w:val="003C2C48"/>
    <w:rsid w:val="003C4C52"/>
    <w:rsid w:val="003C7C54"/>
    <w:rsid w:val="003F13FF"/>
    <w:rsid w:val="00415D33"/>
    <w:rsid w:val="00431715"/>
    <w:rsid w:val="00451454"/>
    <w:rsid w:val="004C6496"/>
    <w:rsid w:val="004E6C5F"/>
    <w:rsid w:val="004E73F8"/>
    <w:rsid w:val="004F5C80"/>
    <w:rsid w:val="00506E01"/>
    <w:rsid w:val="00507155"/>
    <w:rsid w:val="00507BAD"/>
    <w:rsid w:val="005264EA"/>
    <w:rsid w:val="0054127B"/>
    <w:rsid w:val="00547190"/>
    <w:rsid w:val="005669A0"/>
    <w:rsid w:val="00584E6B"/>
    <w:rsid w:val="00585B3B"/>
    <w:rsid w:val="00592788"/>
    <w:rsid w:val="005C42AC"/>
    <w:rsid w:val="005C77B6"/>
    <w:rsid w:val="005D4B8C"/>
    <w:rsid w:val="005F6F34"/>
    <w:rsid w:val="00600CD4"/>
    <w:rsid w:val="0062003F"/>
    <w:rsid w:val="00634264"/>
    <w:rsid w:val="00641CEF"/>
    <w:rsid w:val="006947B6"/>
    <w:rsid w:val="006C05F3"/>
    <w:rsid w:val="006E253F"/>
    <w:rsid w:val="006E3954"/>
    <w:rsid w:val="006F144E"/>
    <w:rsid w:val="0079498A"/>
    <w:rsid w:val="007D4E56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062A"/>
    <w:rsid w:val="00AA1B91"/>
    <w:rsid w:val="00AC6662"/>
    <w:rsid w:val="00AD3A65"/>
    <w:rsid w:val="00AD5784"/>
    <w:rsid w:val="00B2016A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1B4A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02DFD"/>
    <w:rsid w:val="00D3461B"/>
    <w:rsid w:val="00D82CEB"/>
    <w:rsid w:val="00D90BE7"/>
    <w:rsid w:val="00DA095C"/>
    <w:rsid w:val="00DB04C1"/>
    <w:rsid w:val="00DB0592"/>
    <w:rsid w:val="00DB2AF1"/>
    <w:rsid w:val="00DE55ED"/>
    <w:rsid w:val="00E15B48"/>
    <w:rsid w:val="00E410BD"/>
    <w:rsid w:val="00E63614"/>
    <w:rsid w:val="00EC044F"/>
    <w:rsid w:val="00F32CC7"/>
    <w:rsid w:val="00F351DA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569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4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17</cp:revision>
  <dcterms:created xsi:type="dcterms:W3CDTF">2016-12-29T22:22:00Z</dcterms:created>
  <dcterms:modified xsi:type="dcterms:W3CDTF">2024-01-21T16:50:00Z</dcterms:modified>
</cp:coreProperties>
</file>