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1E986F" w14:textId="6B53D5FD" w:rsidR="00FB50CF" w:rsidRPr="00C074AE" w:rsidRDefault="00295E83" w:rsidP="00C074AE">
      <w:pPr>
        <w:spacing w:after="0"/>
        <w:rPr>
          <w:b/>
          <w:i/>
          <w:color w:val="000000" w:themeColor="text1"/>
          <w:sz w:val="36"/>
          <w:szCs w:val="36"/>
        </w:rPr>
      </w:pPr>
      <w:r w:rsidRPr="00C074AE">
        <w:rPr>
          <w:b/>
          <w:i/>
          <w:color w:val="000000" w:themeColor="text1"/>
          <w:sz w:val="36"/>
          <w:szCs w:val="36"/>
        </w:rPr>
        <w:t xml:space="preserve">This Week in Bridge </w:t>
      </w:r>
    </w:p>
    <w:p w14:paraId="2BE9D8CE" w14:textId="5F846859" w:rsidR="00FB50CF" w:rsidRPr="00C074AE" w:rsidRDefault="00295E83" w:rsidP="00C074AE">
      <w:pPr>
        <w:spacing w:after="0"/>
        <w:rPr>
          <w:b/>
          <w:color w:val="000000" w:themeColor="text1"/>
          <w:sz w:val="36"/>
          <w:szCs w:val="36"/>
        </w:rPr>
      </w:pPr>
      <w:r w:rsidRPr="00C074AE">
        <w:rPr>
          <w:b/>
          <w:color w:val="000000" w:themeColor="text1"/>
          <w:sz w:val="36"/>
          <w:szCs w:val="36"/>
        </w:rPr>
        <w:t xml:space="preserve">(49) </w:t>
      </w:r>
      <w:r w:rsidR="00C074AE" w:rsidRPr="00C074AE">
        <w:rPr>
          <w:b/>
          <w:color w:val="000000" w:themeColor="text1"/>
          <w:sz w:val="36"/>
          <w:szCs w:val="36"/>
        </w:rPr>
        <w:t xml:space="preserve"> </w:t>
      </w:r>
      <w:r w:rsidR="00FB50CF" w:rsidRPr="00C074AE">
        <w:rPr>
          <w:b/>
          <w:color w:val="000000" w:themeColor="text1"/>
          <w:sz w:val="36"/>
          <w:szCs w:val="36"/>
        </w:rPr>
        <w:t xml:space="preserve">Slam Tries after Stayman </w:t>
      </w:r>
    </w:p>
    <w:p w14:paraId="452F225D" w14:textId="10E84E3B" w:rsidR="00FB50CF" w:rsidRPr="00C074AE" w:rsidRDefault="00FB50CF" w:rsidP="00C074AE">
      <w:pPr>
        <w:spacing w:after="0"/>
        <w:rPr>
          <w:i/>
          <w:color w:val="000000" w:themeColor="text1"/>
        </w:rPr>
      </w:pPr>
      <w:r w:rsidRPr="00C074AE">
        <w:rPr>
          <w:i/>
          <w:color w:val="000000" w:themeColor="text1"/>
        </w:rPr>
        <w:t>©</w:t>
      </w:r>
      <w:r w:rsidR="00C074AE">
        <w:rPr>
          <w:i/>
          <w:color w:val="000000" w:themeColor="text1"/>
        </w:rPr>
        <w:t xml:space="preserve"> </w:t>
      </w:r>
      <w:r w:rsidRPr="00C074AE">
        <w:rPr>
          <w:i/>
          <w:color w:val="000000" w:themeColor="text1"/>
        </w:rPr>
        <w:t>AiB</w:t>
      </w:r>
      <w:r w:rsidRPr="00C074AE">
        <w:rPr>
          <w:i/>
          <w:color w:val="000000" w:themeColor="text1"/>
        </w:rPr>
        <w:tab/>
      </w:r>
      <w:r w:rsidR="00C074AE">
        <w:rPr>
          <w:i/>
          <w:color w:val="000000" w:themeColor="text1"/>
        </w:rPr>
        <w:tab/>
      </w:r>
      <w:r w:rsid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  <w:t>Robert S. Todd</w:t>
      </w:r>
    </w:p>
    <w:p w14:paraId="3C462739" w14:textId="2245B09B" w:rsidR="00FB50CF" w:rsidRPr="00C074AE" w:rsidRDefault="00F90370" w:rsidP="00C074AE">
      <w:pPr>
        <w:spacing w:after="0"/>
        <w:rPr>
          <w:i/>
          <w:color w:val="000000" w:themeColor="text1"/>
        </w:rPr>
      </w:pPr>
      <w:r w:rsidRPr="00C074AE">
        <w:rPr>
          <w:i/>
          <w:color w:val="000000" w:themeColor="text1"/>
        </w:rPr>
        <w:t>Level:   4, 5</w:t>
      </w:r>
      <w:r w:rsidRPr="00C074AE">
        <w:rPr>
          <w:i/>
          <w:color w:val="000000" w:themeColor="text1"/>
        </w:rPr>
        <w:tab/>
      </w:r>
      <w:r w:rsidRPr="00C074AE">
        <w:rPr>
          <w:i/>
          <w:color w:val="000000" w:themeColor="text1"/>
        </w:rPr>
        <w:tab/>
      </w:r>
      <w:r w:rsidR="00C074AE">
        <w:rPr>
          <w:i/>
          <w:color w:val="000000" w:themeColor="text1"/>
        </w:rPr>
        <w:tab/>
      </w:r>
      <w:r w:rsidR="00FB50CF" w:rsidRPr="00C074AE">
        <w:rPr>
          <w:i/>
          <w:color w:val="000000" w:themeColor="text1"/>
        </w:rPr>
        <w:tab/>
      </w:r>
      <w:r w:rsidR="00FB50CF" w:rsidRPr="00C074AE">
        <w:rPr>
          <w:i/>
          <w:color w:val="000000" w:themeColor="text1"/>
        </w:rPr>
        <w:tab/>
      </w:r>
      <w:r w:rsidR="00FB50CF" w:rsidRPr="00C074AE">
        <w:rPr>
          <w:i/>
          <w:color w:val="000000" w:themeColor="text1"/>
        </w:rPr>
        <w:tab/>
      </w:r>
      <w:r w:rsidR="00FB50CF" w:rsidRPr="00C074AE">
        <w:rPr>
          <w:i/>
          <w:color w:val="000000" w:themeColor="text1"/>
        </w:rPr>
        <w:tab/>
      </w:r>
      <w:hyperlink r:id="rId7" w:history="1">
        <w:r w:rsidR="00FB50CF" w:rsidRPr="00C074AE">
          <w:rPr>
            <w:rStyle w:val="Hyperlink"/>
            <w:i/>
            <w:color w:val="000000" w:themeColor="text1"/>
          </w:rPr>
          <w:t>robert@advinbridge.com</w:t>
        </w:r>
      </w:hyperlink>
      <w:r w:rsidR="00FB50CF" w:rsidRPr="00C074AE">
        <w:rPr>
          <w:i/>
          <w:color w:val="000000" w:themeColor="text1"/>
        </w:rPr>
        <w:t xml:space="preserve"> </w:t>
      </w:r>
    </w:p>
    <w:p w14:paraId="6A5B7C96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52C78040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4A8FF775" w14:textId="77777777" w:rsidR="00FB50CF" w:rsidRPr="00C074AE" w:rsidRDefault="00FB50CF" w:rsidP="00C074AE">
      <w:pPr>
        <w:spacing w:after="0"/>
        <w:rPr>
          <w:b/>
          <w:color w:val="000000" w:themeColor="text1"/>
          <w:sz w:val="24"/>
          <w:szCs w:val="24"/>
        </w:rPr>
      </w:pPr>
      <w:r w:rsidRPr="00C074AE">
        <w:rPr>
          <w:b/>
          <w:color w:val="000000" w:themeColor="text1"/>
          <w:sz w:val="24"/>
          <w:szCs w:val="24"/>
        </w:rPr>
        <w:t xml:space="preserve">General </w:t>
      </w:r>
    </w:p>
    <w:p w14:paraId="1015260A" w14:textId="52278C11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One of the most common gadgets that we use when partner opens 1NT is Stayman.   We primarily use Stayman to search for a 4-4 Major suit fit.   After we find such a fit we will usually make one of the following bids:</w:t>
      </w:r>
    </w:p>
    <w:p w14:paraId="52353F8B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1660FBA4" w14:textId="77777777" w:rsidR="00FB50CF" w:rsidRPr="00C074AE" w:rsidRDefault="00FB50CF" w:rsidP="00C074AE">
      <w:pPr>
        <w:numPr>
          <w:ilvl w:val="0"/>
          <w:numId w:val="32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Pass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Bad Hand (Garbage or Drop Dead Stayman)</w:t>
      </w:r>
    </w:p>
    <w:p w14:paraId="21A28A49" w14:textId="77777777" w:rsidR="00FB50CF" w:rsidRPr="00C074AE" w:rsidRDefault="00FB50CF" w:rsidP="00C074AE">
      <w:pPr>
        <w:numPr>
          <w:ilvl w:val="0"/>
          <w:numId w:val="32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Raise to 3M</w:t>
      </w:r>
      <w:r w:rsidRPr="00C074AE">
        <w:rPr>
          <w:color w:val="000000" w:themeColor="text1"/>
        </w:rPr>
        <w:tab/>
        <w:t>Invitational</w:t>
      </w:r>
    </w:p>
    <w:p w14:paraId="739FE5D6" w14:textId="22AE62CC" w:rsidR="00FB50CF" w:rsidRDefault="00FB50CF" w:rsidP="00C074AE">
      <w:pPr>
        <w:numPr>
          <w:ilvl w:val="0"/>
          <w:numId w:val="32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Bid 4M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Game with no slam interest.</w:t>
      </w:r>
    </w:p>
    <w:p w14:paraId="1710F59E" w14:textId="77777777" w:rsidR="00C074AE" w:rsidRPr="00C074AE" w:rsidRDefault="00C074AE" w:rsidP="00C074AE">
      <w:pPr>
        <w:spacing w:after="0"/>
        <w:ind w:left="720"/>
        <w:rPr>
          <w:color w:val="000000" w:themeColor="text1"/>
        </w:rPr>
      </w:pPr>
    </w:p>
    <w:p w14:paraId="58414258" w14:textId="032CE692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These bids cover mos</w:t>
      </w:r>
      <w:r w:rsidR="003D4F0A" w:rsidRPr="00C074AE">
        <w:rPr>
          <w:color w:val="000000" w:themeColor="text1"/>
        </w:rPr>
        <w:t>t of the hand types that we could have, but sometimes we w</w:t>
      </w:r>
      <w:r w:rsidRPr="00C074AE">
        <w:rPr>
          <w:color w:val="000000" w:themeColor="text1"/>
        </w:rPr>
        <w:t xml:space="preserve">ant to have a way to raise </w:t>
      </w:r>
      <w:r w:rsidR="003D4F0A" w:rsidRPr="00C074AE">
        <w:rPr>
          <w:color w:val="000000" w:themeColor="text1"/>
        </w:rPr>
        <w:t>p</w:t>
      </w:r>
      <w:r w:rsidRPr="00C074AE">
        <w:rPr>
          <w:color w:val="000000" w:themeColor="text1"/>
        </w:rPr>
        <w:t xml:space="preserve">artner’s suit where they cannot pass.   We will want a “Forcing Raise” (similar </w:t>
      </w:r>
      <w:r w:rsidRPr="00C074AE">
        <w:rPr>
          <w:i/>
          <w:color w:val="000000" w:themeColor="text1"/>
        </w:rPr>
        <w:t>to Jacoby 2NT</w:t>
      </w:r>
      <w:r w:rsidRPr="00C074AE">
        <w:rPr>
          <w:color w:val="000000" w:themeColor="text1"/>
        </w:rPr>
        <w:t xml:space="preserve"> or </w:t>
      </w:r>
      <w:r w:rsidRPr="00C074AE">
        <w:rPr>
          <w:i/>
          <w:color w:val="000000" w:themeColor="text1"/>
        </w:rPr>
        <w:t>Inverted Minors</w:t>
      </w:r>
      <w:r w:rsidRPr="00C074AE">
        <w:rPr>
          <w:color w:val="000000" w:themeColor="text1"/>
        </w:rPr>
        <w:t xml:space="preserve">) in order to find out more about Opener’s hand.   This is missing from a standard bidding system.   It is a valuable tool for making a slam try while keeping the auction from getting too high. </w:t>
      </w:r>
    </w:p>
    <w:p w14:paraId="5A9B10B2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09DC57A1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651A8298" w14:textId="77777777" w:rsidR="00FB50CF" w:rsidRPr="00C074AE" w:rsidRDefault="00FB50CF" w:rsidP="00C074AE">
      <w:pPr>
        <w:spacing w:after="0"/>
        <w:rPr>
          <w:b/>
          <w:color w:val="000000" w:themeColor="text1"/>
          <w:sz w:val="24"/>
          <w:szCs w:val="24"/>
        </w:rPr>
      </w:pPr>
      <w:r w:rsidRPr="00C074AE">
        <w:rPr>
          <w:b/>
          <w:color w:val="000000" w:themeColor="text1"/>
          <w:sz w:val="24"/>
          <w:szCs w:val="24"/>
        </w:rPr>
        <w:t>3-of-Other-Major as Forcing Raise (Slam Try)</w:t>
      </w:r>
    </w:p>
    <w:p w14:paraId="32681EAD" w14:textId="5F6D9708" w:rsidR="00DE4D5D" w:rsidRPr="00C074AE" w:rsidRDefault="00DE4D5D" w:rsidP="00C074AE">
      <w:pPr>
        <w:spacing w:after="0"/>
        <w:rPr>
          <w:i/>
          <w:color w:val="000000" w:themeColor="text1"/>
        </w:rPr>
      </w:pPr>
      <w:r w:rsidRPr="00C074AE">
        <w:rPr>
          <w:i/>
          <w:color w:val="000000" w:themeColor="text1"/>
        </w:rPr>
        <w:t>Level: 4</w:t>
      </w:r>
    </w:p>
    <w:p w14:paraId="4510E985" w14:textId="1076950A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When we bid Stayman we usually do not have a 5-card Major.   If we do, it is because we have both Majors and we are</w:t>
      </w:r>
      <w:r w:rsidR="008C46E9" w:rsidRPr="00C074AE">
        <w:rPr>
          <w:color w:val="000000" w:themeColor="text1"/>
        </w:rPr>
        <w:t xml:space="preserve"> looking for the 4-4 fit firs</w:t>
      </w:r>
      <w:r w:rsidR="00C074AE">
        <w:rPr>
          <w:color w:val="000000" w:themeColor="text1"/>
        </w:rPr>
        <w:t>t</w:t>
      </w:r>
      <w:r w:rsidR="008C46E9" w:rsidRPr="00C074AE">
        <w:rPr>
          <w:color w:val="000000" w:themeColor="text1"/>
        </w:rPr>
        <w:t xml:space="preserve">, </w:t>
      </w:r>
      <w:r w:rsidRPr="00C074AE">
        <w:rPr>
          <w:color w:val="000000" w:themeColor="text1"/>
        </w:rPr>
        <w:t xml:space="preserve">and will look for a 5-3 fit only if we fail to find a </w:t>
      </w:r>
      <w:r w:rsidR="008C46E9" w:rsidRPr="00C074AE">
        <w:rPr>
          <w:color w:val="000000" w:themeColor="text1"/>
        </w:rPr>
        <w:t>4-4 fit.</w:t>
      </w:r>
      <w:r w:rsidRPr="00C074AE">
        <w:rPr>
          <w:color w:val="000000" w:themeColor="text1"/>
        </w:rPr>
        <w:t xml:space="preserve">   Thus, when an auction begins 1NT - 2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 - 2M we do not need to have a forcing bid of the o</w:t>
      </w:r>
      <w:r w:rsidR="008C46E9" w:rsidRPr="00C074AE">
        <w:rPr>
          <w:color w:val="000000" w:themeColor="text1"/>
        </w:rPr>
        <w:t xml:space="preserve">ther Major as a natural bid.   </w:t>
      </w:r>
      <w:r w:rsidRPr="00C074AE">
        <w:rPr>
          <w:color w:val="000000" w:themeColor="text1"/>
        </w:rPr>
        <w:t xml:space="preserve">We cannot have the other Major unless we also have a fit for </w:t>
      </w:r>
      <w:r w:rsidR="008C46E9" w:rsidRPr="00C074AE">
        <w:rPr>
          <w:color w:val="000000" w:themeColor="text1"/>
        </w:rPr>
        <w:t>p</w:t>
      </w:r>
      <w:r w:rsidRPr="00C074AE">
        <w:rPr>
          <w:color w:val="000000" w:themeColor="text1"/>
        </w:rPr>
        <w:t>artner</w:t>
      </w:r>
      <w:r w:rsidR="008C46E9" w:rsidRPr="00C074AE">
        <w:rPr>
          <w:color w:val="000000" w:themeColor="text1"/>
        </w:rPr>
        <w:t>’s Major.</w:t>
      </w:r>
      <w:r w:rsidRPr="00C074AE">
        <w:rPr>
          <w:color w:val="000000" w:themeColor="text1"/>
        </w:rPr>
        <w:t xml:space="preserve">   We are free to define 3-other-Major (3oM) as a conventional bid.   We will use this bid to be a </w:t>
      </w:r>
      <w:r w:rsidR="00C074AE">
        <w:rPr>
          <w:i/>
          <w:color w:val="000000" w:themeColor="text1"/>
        </w:rPr>
        <w:t>f</w:t>
      </w:r>
      <w:r w:rsidRPr="00C074AE">
        <w:rPr>
          <w:i/>
          <w:color w:val="000000" w:themeColor="text1"/>
        </w:rPr>
        <w:t xml:space="preserve">orcing </w:t>
      </w:r>
      <w:r w:rsidR="00C074AE">
        <w:rPr>
          <w:i/>
          <w:color w:val="000000" w:themeColor="text1"/>
        </w:rPr>
        <w:t>r</w:t>
      </w:r>
      <w:r w:rsidRPr="00C074AE">
        <w:rPr>
          <w:i/>
          <w:color w:val="000000" w:themeColor="text1"/>
        </w:rPr>
        <w:t>aise</w:t>
      </w:r>
      <w:r w:rsidRPr="00C074AE">
        <w:rPr>
          <w:color w:val="000000" w:themeColor="text1"/>
        </w:rPr>
        <w:t xml:space="preserve"> in </w:t>
      </w:r>
      <w:r w:rsidR="008C46E9" w:rsidRPr="00C074AE">
        <w:rPr>
          <w:color w:val="000000" w:themeColor="text1"/>
        </w:rPr>
        <w:t>p</w:t>
      </w:r>
      <w:r w:rsidRPr="00C074AE">
        <w:rPr>
          <w:color w:val="000000" w:themeColor="text1"/>
        </w:rPr>
        <w:t xml:space="preserve">artner’s Major.   It promises 4-card support, sets trump, and shows interest in slam. </w:t>
      </w:r>
    </w:p>
    <w:p w14:paraId="34DB672A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2A630539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6011738C" w14:textId="320507BF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4+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>, Game Forcing, Slam Interest</w:t>
      </w:r>
    </w:p>
    <w:p w14:paraId="06070102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15DC2A86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188AB208" w14:textId="5AF220AB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 xml:space="preserve">* </w:t>
      </w:r>
      <w:r w:rsidRPr="00C074AE">
        <w:rPr>
          <w:color w:val="000000" w:themeColor="text1"/>
        </w:rPr>
        <w:tab/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4+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>, Game Forcing, Slam Interest</w:t>
      </w:r>
    </w:p>
    <w:p w14:paraId="1BDC8D2A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772036D5" w14:textId="04B84437" w:rsidR="00FB50CF" w:rsidRDefault="00FB50CF" w:rsidP="00C074AE">
      <w:pPr>
        <w:spacing w:after="0"/>
        <w:rPr>
          <w:color w:val="000000" w:themeColor="text1"/>
        </w:rPr>
      </w:pPr>
      <w:bookmarkStart w:id="0" w:name="_GoBack"/>
      <w:bookmarkEnd w:id="0"/>
      <w:r w:rsidRPr="00C074AE">
        <w:rPr>
          <w:color w:val="000000" w:themeColor="text1"/>
        </w:rPr>
        <w:lastRenderedPageBreak/>
        <w:t xml:space="preserve">Opener then can sign off in game (4-Major) with a bad hand or cuebid a control with a hand interested in slam.   </w:t>
      </w:r>
    </w:p>
    <w:p w14:paraId="5977BDDE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5A912E89" w14:textId="110DC811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Once we have this </w:t>
      </w:r>
      <w:r w:rsidR="008C46E9" w:rsidRPr="00C074AE">
        <w:rPr>
          <w:color w:val="000000" w:themeColor="text1"/>
        </w:rPr>
        <w:t>3oM forcing r</w:t>
      </w:r>
      <w:r w:rsidRPr="00C074AE">
        <w:rPr>
          <w:color w:val="000000" w:themeColor="text1"/>
        </w:rPr>
        <w:t xml:space="preserve">aise convention available then we have a way of setting trump before bidding 4NT.   Thus, we can make it clear when we are bidding Keycard and when we are using 4NT as a quantitative bid.  If we bid 4NT immediately after </w:t>
      </w:r>
      <w:r w:rsidR="008C46E9" w:rsidRPr="00C074AE">
        <w:rPr>
          <w:color w:val="000000" w:themeColor="text1"/>
        </w:rPr>
        <w:t>p</w:t>
      </w:r>
      <w:r w:rsidRPr="00C074AE">
        <w:rPr>
          <w:color w:val="000000" w:themeColor="text1"/>
        </w:rPr>
        <w:t xml:space="preserve">artner’s Stayman response, it is Quantitative.   If </w:t>
      </w:r>
      <w:r w:rsidR="008C46E9" w:rsidRPr="00C074AE">
        <w:rPr>
          <w:color w:val="000000" w:themeColor="text1"/>
        </w:rPr>
        <w:t>we want to Keycard, we use the 3oM forcing r</w:t>
      </w:r>
      <w:r w:rsidRPr="00C074AE">
        <w:rPr>
          <w:color w:val="000000" w:themeColor="text1"/>
        </w:rPr>
        <w:t xml:space="preserve">aise to set trump, and then bid 4NT as Keycard.   </w:t>
      </w:r>
    </w:p>
    <w:p w14:paraId="0EB31BA8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72E68BD2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0838C65D" w14:textId="2B888FF3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4NT</w:t>
      </w:r>
      <w:r w:rsidRPr="00C074AE">
        <w:rPr>
          <w:color w:val="000000" w:themeColor="text1"/>
        </w:rPr>
        <w:tab/>
      </w:r>
      <w:r w:rsidR="00C074AE">
        <w:rPr>
          <w:color w:val="000000" w:themeColor="text1"/>
        </w:rPr>
        <w:tab/>
      </w:r>
      <w:r w:rsidRPr="00C074AE">
        <w:rPr>
          <w:color w:val="000000" w:themeColor="text1"/>
        </w:rPr>
        <w:t>Quantitative with 4c</w:t>
      </w:r>
      <w:r w:rsidRPr="00C074AE">
        <w:rPr>
          <w:color w:val="000000" w:themeColor="text1"/>
        </w:rPr>
        <w:sym w:font="Symbol" w:char="F0AA"/>
      </w:r>
    </w:p>
    <w:p w14:paraId="478A429A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79BBD711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051E9875" w14:textId="4315F3F1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 xml:space="preserve">4NT </w:t>
      </w:r>
      <w:r w:rsidR="008C46E9" w:rsidRPr="00C074AE">
        <w:rPr>
          <w:color w:val="000000" w:themeColor="text1"/>
        </w:rPr>
        <w:tab/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Quantitative with 4c</w:t>
      </w:r>
      <w:r w:rsidRPr="00C074AE">
        <w:rPr>
          <w:color w:val="000000" w:themeColor="text1"/>
        </w:rPr>
        <w:sym w:font="Symbol" w:char="F0A9"/>
      </w:r>
    </w:p>
    <w:p w14:paraId="4361BAEB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44CD1383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6D1298A1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* </w:t>
      </w:r>
      <w:r w:rsidR="008C46E9" w:rsidRPr="00C074AE">
        <w:rPr>
          <w:color w:val="000000" w:themeColor="text1"/>
        </w:rPr>
        <w:tab/>
      </w:r>
    </w:p>
    <w:p w14:paraId="01CB7C9A" w14:textId="6F528C5C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 xml:space="preserve">4NT </w:t>
      </w:r>
      <w:r w:rsidRPr="00C074AE">
        <w:rPr>
          <w:color w:val="000000" w:themeColor="text1"/>
        </w:rPr>
        <w:tab/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 xml:space="preserve">Keycard in </w:t>
      </w:r>
      <w:r w:rsidRPr="00C074AE">
        <w:rPr>
          <w:color w:val="000000" w:themeColor="text1"/>
        </w:rPr>
        <w:sym w:font="Symbol" w:char="F0A9"/>
      </w:r>
    </w:p>
    <w:p w14:paraId="4CDF89AD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74FFECB4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497BD92F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* </w:t>
      </w:r>
      <w:r w:rsidR="008C46E9" w:rsidRPr="00C074AE">
        <w:rPr>
          <w:color w:val="000000" w:themeColor="text1"/>
        </w:rPr>
        <w:tab/>
      </w:r>
    </w:p>
    <w:p w14:paraId="7677C6FB" w14:textId="0F97B15C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4NT</w:t>
      </w:r>
      <w:r w:rsidRPr="00C074AE">
        <w:rPr>
          <w:color w:val="000000" w:themeColor="text1"/>
        </w:rPr>
        <w:tab/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 xml:space="preserve">Keycard in </w:t>
      </w:r>
      <w:r w:rsidRPr="00C074AE">
        <w:rPr>
          <w:color w:val="000000" w:themeColor="text1"/>
        </w:rPr>
        <w:sym w:font="Symbol" w:char="F0AA"/>
      </w:r>
    </w:p>
    <w:p w14:paraId="6C197D60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28EBB5E6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75AE134A" w14:textId="02D34C79" w:rsidR="00FB50CF" w:rsidRPr="00C074AE" w:rsidRDefault="00C074AE" w:rsidP="00C074AE">
      <w:pPr>
        <w:spacing w:after="0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Reverse </w:t>
      </w:r>
      <w:proofErr w:type="spellStart"/>
      <w:r>
        <w:rPr>
          <w:b/>
          <w:color w:val="000000" w:themeColor="text1"/>
          <w:sz w:val="24"/>
          <w:szCs w:val="24"/>
        </w:rPr>
        <w:t>Baze</w:t>
      </w:r>
      <w:proofErr w:type="spellEnd"/>
      <w:r>
        <w:rPr>
          <w:b/>
          <w:color w:val="000000" w:themeColor="text1"/>
          <w:sz w:val="24"/>
          <w:szCs w:val="24"/>
        </w:rPr>
        <w:t xml:space="preserve"> </w:t>
      </w:r>
    </w:p>
    <w:p w14:paraId="0A47F2FD" w14:textId="054188AA" w:rsidR="00DE4D5D" w:rsidRPr="00C074AE" w:rsidRDefault="00DE4D5D" w:rsidP="00C074AE">
      <w:pPr>
        <w:spacing w:after="0"/>
        <w:rPr>
          <w:i/>
          <w:color w:val="000000" w:themeColor="text1"/>
        </w:rPr>
      </w:pPr>
      <w:r w:rsidRPr="00C074AE">
        <w:rPr>
          <w:i/>
          <w:color w:val="000000" w:themeColor="text1"/>
        </w:rPr>
        <w:t>Level: 5</w:t>
      </w:r>
    </w:p>
    <w:p w14:paraId="3226FCD0" w14:textId="55E1554C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This auction is common enough and difficult enough that there is an entire system structure that has been developed </w:t>
      </w:r>
      <w:r w:rsidR="00C074AE" w:rsidRPr="00C074AE">
        <w:rPr>
          <w:color w:val="000000" w:themeColor="text1"/>
        </w:rPr>
        <w:t>to</w:t>
      </w:r>
      <w:r w:rsidRPr="00C074AE">
        <w:rPr>
          <w:color w:val="000000" w:themeColor="text1"/>
        </w:rPr>
        <w:t xml:space="preserve"> efficiently make slam tries without getting too high.   The modern expert approach is called </w:t>
      </w:r>
      <w:r w:rsidRPr="00C074AE">
        <w:rPr>
          <w:i/>
          <w:color w:val="000000" w:themeColor="text1"/>
        </w:rPr>
        <w:t xml:space="preserve">Reverse </w:t>
      </w:r>
      <w:proofErr w:type="spellStart"/>
      <w:r w:rsidRPr="00C074AE">
        <w:rPr>
          <w:i/>
          <w:color w:val="000000" w:themeColor="text1"/>
        </w:rPr>
        <w:t>Baze</w:t>
      </w:r>
      <w:proofErr w:type="spellEnd"/>
      <w:r w:rsidRPr="00C074AE">
        <w:rPr>
          <w:color w:val="000000" w:themeColor="text1"/>
        </w:rPr>
        <w:t xml:space="preserve">.   This builds on the </w:t>
      </w:r>
      <w:r w:rsidR="008C46E9" w:rsidRPr="00C074AE">
        <w:rPr>
          <w:color w:val="000000" w:themeColor="text1"/>
        </w:rPr>
        <w:t>3oM forcing r</w:t>
      </w:r>
      <w:r w:rsidRPr="00C074AE">
        <w:rPr>
          <w:color w:val="000000" w:themeColor="text1"/>
        </w:rPr>
        <w:t xml:space="preserve">aise and adds several other conventional bids </w:t>
      </w:r>
      <w:r w:rsidR="00C074AE" w:rsidRPr="00C074AE">
        <w:rPr>
          <w:color w:val="000000" w:themeColor="text1"/>
        </w:rPr>
        <w:t>to</w:t>
      </w:r>
      <w:r w:rsidRPr="00C074AE">
        <w:rPr>
          <w:color w:val="000000" w:themeColor="text1"/>
        </w:rPr>
        <w:t xml:space="preserve"> describe most slam-interested hands below game.   </w:t>
      </w:r>
    </w:p>
    <w:p w14:paraId="1CBD8604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2DCB01C0" w14:textId="3C0D9F62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In Reverse </w:t>
      </w:r>
      <w:proofErr w:type="spellStart"/>
      <w:r w:rsidRPr="00C074AE">
        <w:rPr>
          <w:color w:val="000000" w:themeColor="text1"/>
        </w:rPr>
        <w:t>Baze</w:t>
      </w:r>
      <w:proofErr w:type="spellEnd"/>
      <w:r w:rsidRPr="00C074AE">
        <w:rPr>
          <w:color w:val="000000" w:themeColor="text1"/>
        </w:rPr>
        <w:t xml:space="preserve"> we use the following artificial bids after 1NT - 2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 - 2M:</w:t>
      </w:r>
    </w:p>
    <w:p w14:paraId="71A8483E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600EE25D" w14:textId="77777777" w:rsidR="00FB50CF" w:rsidRPr="00C074AE" w:rsidRDefault="00FB50CF" w:rsidP="00C074AE">
      <w:pPr>
        <w:numPr>
          <w:ilvl w:val="0"/>
          <w:numId w:val="33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3oM* 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Forcing Raise with some shortness (relay asks for shortness information)</w:t>
      </w:r>
    </w:p>
    <w:p w14:paraId="360EEBCB" w14:textId="77777777" w:rsidR="00FB50CF" w:rsidRPr="00C074AE" w:rsidRDefault="00FB50CF" w:rsidP="00C074AE">
      <w:pPr>
        <w:numPr>
          <w:ilvl w:val="0"/>
          <w:numId w:val="33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 xml:space="preserve">Quantitative with a fit </w:t>
      </w:r>
    </w:p>
    <w:p w14:paraId="757894B3" w14:textId="77777777" w:rsidR="00FB50CF" w:rsidRPr="00C074AE" w:rsidRDefault="00FB50CF" w:rsidP="00C074AE">
      <w:pPr>
        <w:numPr>
          <w:ilvl w:val="0"/>
          <w:numId w:val="33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Keycard in Opener’s Major</w:t>
      </w:r>
    </w:p>
    <w:p w14:paraId="2DED7B95" w14:textId="77777777" w:rsidR="00FB50CF" w:rsidRPr="00C074AE" w:rsidRDefault="00FB50CF" w:rsidP="00C074AE">
      <w:pPr>
        <w:numPr>
          <w:ilvl w:val="0"/>
          <w:numId w:val="33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4NT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 xml:space="preserve">Quantitative without a fit   </w:t>
      </w:r>
    </w:p>
    <w:p w14:paraId="0AAAD3FB" w14:textId="3057CC7D" w:rsidR="00FB50CF" w:rsidRDefault="00FB50CF" w:rsidP="00C074AE">
      <w:pPr>
        <w:spacing w:after="0"/>
        <w:rPr>
          <w:color w:val="000000" w:themeColor="text1"/>
        </w:rPr>
      </w:pPr>
    </w:p>
    <w:p w14:paraId="334CA14A" w14:textId="331BE402" w:rsidR="00C074AE" w:rsidRDefault="00C074AE" w:rsidP="00C074AE">
      <w:pPr>
        <w:spacing w:after="0"/>
        <w:rPr>
          <w:color w:val="000000" w:themeColor="text1"/>
        </w:rPr>
      </w:pPr>
    </w:p>
    <w:p w14:paraId="5006E31D" w14:textId="7047E06D" w:rsidR="00C074AE" w:rsidRDefault="00C074AE" w:rsidP="00C074AE">
      <w:pPr>
        <w:spacing w:after="0"/>
        <w:rPr>
          <w:color w:val="000000" w:themeColor="text1"/>
        </w:rPr>
      </w:pPr>
    </w:p>
    <w:p w14:paraId="10799B47" w14:textId="77777777" w:rsidR="00C074AE" w:rsidRPr="00C074AE" w:rsidRDefault="00C074AE" w:rsidP="00C074AE">
      <w:pPr>
        <w:spacing w:after="0"/>
        <w:rPr>
          <w:color w:val="000000" w:themeColor="text1"/>
        </w:rPr>
      </w:pPr>
    </w:p>
    <w:p w14:paraId="5692F749" w14:textId="4804FD40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lastRenderedPageBreak/>
        <w:t>When we bid 3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 xml:space="preserve">* as a </w:t>
      </w:r>
      <w:r w:rsidR="00C074AE">
        <w:rPr>
          <w:color w:val="000000" w:themeColor="text1"/>
        </w:rPr>
        <w:t>f</w:t>
      </w:r>
      <w:r w:rsidRPr="00C074AE">
        <w:rPr>
          <w:color w:val="000000" w:themeColor="text1"/>
        </w:rPr>
        <w:t xml:space="preserve">orcing </w:t>
      </w:r>
      <w:r w:rsidR="00C074AE">
        <w:rPr>
          <w:color w:val="000000" w:themeColor="text1"/>
        </w:rPr>
        <w:t>r</w:t>
      </w:r>
      <w:r w:rsidRPr="00C074AE">
        <w:rPr>
          <w:color w:val="000000" w:themeColor="text1"/>
        </w:rPr>
        <w:t xml:space="preserve">aise for 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 xml:space="preserve"> we have more space available below game than when we bid 3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 xml:space="preserve">* as a </w:t>
      </w:r>
      <w:r w:rsidR="00C074AE">
        <w:rPr>
          <w:color w:val="000000" w:themeColor="text1"/>
        </w:rPr>
        <w:t>f</w:t>
      </w:r>
      <w:r w:rsidRPr="00C074AE">
        <w:rPr>
          <w:color w:val="000000" w:themeColor="text1"/>
        </w:rPr>
        <w:t xml:space="preserve">orcing </w:t>
      </w:r>
      <w:r w:rsidR="00C074AE">
        <w:rPr>
          <w:color w:val="000000" w:themeColor="text1"/>
        </w:rPr>
        <w:t>r</w:t>
      </w:r>
      <w:r w:rsidRPr="00C074AE">
        <w:rPr>
          <w:color w:val="000000" w:themeColor="text1"/>
        </w:rPr>
        <w:t xml:space="preserve">aise for 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>.   This mea</w:t>
      </w:r>
      <w:r w:rsidR="008C46E9" w:rsidRPr="00C074AE">
        <w:rPr>
          <w:color w:val="000000" w:themeColor="text1"/>
        </w:rPr>
        <w:t xml:space="preserve">ns that we </w:t>
      </w:r>
      <w:r w:rsidRPr="00C074AE">
        <w:rPr>
          <w:color w:val="000000" w:themeColor="text1"/>
        </w:rPr>
        <w:t xml:space="preserve">have more room for better describing the type of shortness that we have.   In the auction that uses a </w:t>
      </w:r>
      <w:r w:rsidR="008C46E9" w:rsidRPr="00C074AE">
        <w:rPr>
          <w:color w:val="000000" w:themeColor="text1"/>
        </w:rPr>
        <w:t>f</w:t>
      </w:r>
      <w:r w:rsidRPr="00C074AE">
        <w:rPr>
          <w:color w:val="000000" w:themeColor="text1"/>
        </w:rPr>
        <w:t xml:space="preserve">orcing </w:t>
      </w:r>
      <w:r w:rsidR="008C46E9" w:rsidRPr="00C074AE">
        <w:rPr>
          <w:color w:val="000000" w:themeColor="text1"/>
        </w:rPr>
        <w:t>r</w:t>
      </w:r>
      <w:r w:rsidRPr="00C074AE">
        <w:rPr>
          <w:color w:val="000000" w:themeColor="text1"/>
        </w:rPr>
        <w:t>aise of 3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we</w:t>
      </w:r>
      <w:r w:rsidRPr="00C074AE">
        <w:rPr>
          <w:color w:val="000000" w:themeColor="text1"/>
        </w:rPr>
        <w:t xml:space="preserve"> have enough space to show or shortness and whether it is </w:t>
      </w:r>
      <w:r w:rsidR="008C46E9" w:rsidRPr="00C074AE">
        <w:rPr>
          <w:color w:val="000000" w:themeColor="text1"/>
        </w:rPr>
        <w:t xml:space="preserve">a singleton or a void.  We </w:t>
      </w:r>
      <w:r w:rsidRPr="00C074AE">
        <w:rPr>
          <w:color w:val="000000" w:themeColor="text1"/>
        </w:rPr>
        <w:t xml:space="preserve">use the steps Void, Low, Middle, </w:t>
      </w:r>
      <w:r w:rsidR="008C46E9" w:rsidRPr="00C074AE">
        <w:rPr>
          <w:color w:val="000000" w:themeColor="text1"/>
        </w:rPr>
        <w:t>High (</w:t>
      </w:r>
      <w:r w:rsidRPr="00C074AE">
        <w:rPr>
          <w:color w:val="000000" w:themeColor="text1"/>
        </w:rPr>
        <w:t xml:space="preserve">VLMH.)  In the auction that uses a </w:t>
      </w:r>
      <w:r w:rsidR="008C46E9" w:rsidRPr="00C074AE">
        <w:rPr>
          <w:color w:val="000000" w:themeColor="text1"/>
        </w:rPr>
        <w:t>f</w:t>
      </w:r>
      <w:r w:rsidRPr="00C074AE">
        <w:rPr>
          <w:color w:val="000000" w:themeColor="text1"/>
        </w:rPr>
        <w:t xml:space="preserve">orcing </w:t>
      </w:r>
      <w:r w:rsidR="008C46E9" w:rsidRPr="00C074AE">
        <w:rPr>
          <w:color w:val="000000" w:themeColor="text1"/>
        </w:rPr>
        <w:t>r</w:t>
      </w:r>
      <w:r w:rsidRPr="00C074AE">
        <w:rPr>
          <w:color w:val="000000" w:themeColor="text1"/>
        </w:rPr>
        <w:t>aise of 3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we </w:t>
      </w:r>
      <w:r w:rsidRPr="00C074AE">
        <w:rPr>
          <w:color w:val="000000" w:themeColor="text1"/>
        </w:rPr>
        <w:t>only have room to show our shortness (LMH.)   See the examples below for details.</w:t>
      </w:r>
    </w:p>
    <w:p w14:paraId="5F2580B6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545588E3" w14:textId="56E233B1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Reverse </w:t>
      </w:r>
      <w:proofErr w:type="spellStart"/>
      <w:r w:rsidRPr="00C074AE">
        <w:rPr>
          <w:color w:val="000000" w:themeColor="text1"/>
        </w:rPr>
        <w:t>Baze</w:t>
      </w:r>
      <w:proofErr w:type="spellEnd"/>
      <w:r w:rsidRPr="00C074AE">
        <w:rPr>
          <w:color w:val="000000" w:themeColor="text1"/>
        </w:rPr>
        <w:t xml:space="preserve"> is a step-based bidding system.   When we use a relay bid to ask </w:t>
      </w:r>
      <w:r w:rsidR="008C46E9" w:rsidRPr="00C074AE">
        <w:rPr>
          <w:color w:val="000000" w:themeColor="text1"/>
        </w:rPr>
        <w:t>p</w:t>
      </w:r>
      <w:r w:rsidRPr="00C074AE">
        <w:rPr>
          <w:color w:val="000000" w:themeColor="text1"/>
        </w:rPr>
        <w:t xml:space="preserve">artner for information, they do not answer our question with a natural bid.   Instead, </w:t>
      </w:r>
      <w:r w:rsidR="008C46E9" w:rsidRPr="00C074AE">
        <w:rPr>
          <w:color w:val="000000" w:themeColor="text1"/>
        </w:rPr>
        <w:t>partner</w:t>
      </w:r>
      <w:r w:rsidRPr="00C074AE">
        <w:rPr>
          <w:color w:val="000000" w:themeColor="text1"/>
        </w:rPr>
        <w:t xml:space="preserve"> bid</w:t>
      </w:r>
      <w:r w:rsidR="008C46E9" w:rsidRPr="00C074AE">
        <w:rPr>
          <w:color w:val="000000" w:themeColor="text1"/>
        </w:rPr>
        <w:t>s</w:t>
      </w:r>
      <w:r w:rsidRPr="00C074AE">
        <w:rPr>
          <w:color w:val="000000" w:themeColor="text1"/>
        </w:rPr>
        <w:t xml:space="preserve"> in steps where the first bid has a certainly meaning, the second bid has another meaning,</w:t>
      </w:r>
      <w:r w:rsidR="00C074AE">
        <w:rPr>
          <w:color w:val="000000" w:themeColor="text1"/>
        </w:rPr>
        <w:t xml:space="preserve"> etc.</w:t>
      </w:r>
      <w:r w:rsidRPr="00C074AE">
        <w:rPr>
          <w:color w:val="000000" w:themeColor="text1"/>
        </w:rPr>
        <w:t xml:space="preserve">   This allows us to use our space as efficiently as possible.</w:t>
      </w:r>
    </w:p>
    <w:p w14:paraId="4CE3A678" w14:textId="77777777" w:rsidR="008C46E9" w:rsidRPr="00C074AE" w:rsidRDefault="008C46E9" w:rsidP="00C074AE">
      <w:pPr>
        <w:spacing w:after="0"/>
        <w:rPr>
          <w:color w:val="000000" w:themeColor="text1"/>
        </w:rPr>
      </w:pPr>
    </w:p>
    <w:p w14:paraId="707149D3" w14:textId="22F6DBB7" w:rsidR="00FB50CF" w:rsidRPr="00C074AE" w:rsidRDefault="00C074AE" w:rsidP="00C074AE">
      <w:pPr>
        <w:spacing w:after="0"/>
        <w:rPr>
          <w:i/>
          <w:color w:val="000000" w:themeColor="text1"/>
        </w:rPr>
      </w:pPr>
      <w:r w:rsidRPr="00C074AE">
        <w:rPr>
          <w:i/>
          <w:color w:val="000000" w:themeColor="text1"/>
        </w:rPr>
        <w:t>Examples</w:t>
      </w:r>
    </w:p>
    <w:p w14:paraId="6DED897D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452A09EE" w14:textId="5F6EBD2F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*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Forcing Raise with Shortness</w:t>
      </w:r>
    </w:p>
    <w:p w14:paraId="365CAFC8" w14:textId="49AD01ED" w:rsidR="00C074AE" w:rsidRPr="00C074AE" w:rsidRDefault="00C074AE" w:rsidP="00C074AE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78CBC70D" w14:textId="77777777" w:rsidR="00FB50CF" w:rsidRPr="00C074AE" w:rsidRDefault="00FB50CF" w:rsidP="00C074AE">
      <w:pPr>
        <w:numPr>
          <w:ilvl w:val="0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3NT*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Asks for Responder’s Shortness (LMH)</w:t>
      </w:r>
    </w:p>
    <w:p w14:paraId="3CA02486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or Void in 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 (Low shortness)</w:t>
      </w:r>
    </w:p>
    <w:p w14:paraId="66A60A9C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or Void in 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 xml:space="preserve"> (Middle shortness)</w:t>
      </w:r>
    </w:p>
    <w:p w14:paraId="0AF1EC06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or Void in 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 xml:space="preserve"> (High shortness)</w:t>
      </w:r>
    </w:p>
    <w:p w14:paraId="7DF8647D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3AE21D80" w14:textId="77777777" w:rsid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1NT</w:t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7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</w:p>
    <w:p w14:paraId="3D340619" w14:textId="127C9574" w:rsidR="00FB50CF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>2</w:t>
      </w:r>
      <w:r w:rsidRPr="00C074AE">
        <w:rPr>
          <w:color w:val="000000" w:themeColor="text1"/>
        </w:rPr>
        <w:sym w:font="Symbol" w:char="F0AA"/>
      </w:r>
      <w:r w:rsidR="008C46E9" w:rsidRPr="00C074AE">
        <w:rPr>
          <w:color w:val="000000" w:themeColor="text1"/>
        </w:rPr>
        <w:t xml:space="preserve">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9"/>
      </w:r>
      <w:r w:rsidR="008C46E9" w:rsidRPr="00C074AE">
        <w:rPr>
          <w:color w:val="000000" w:themeColor="text1"/>
        </w:rPr>
        <w:t xml:space="preserve">* </w:t>
      </w:r>
      <w:r w:rsidR="008C46E9"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Forcing Raise with Shortness</w:t>
      </w:r>
    </w:p>
    <w:p w14:paraId="507E405B" w14:textId="3F3C22F8" w:rsidR="00C074AE" w:rsidRPr="00C074AE" w:rsidRDefault="00C074AE" w:rsidP="00C074AE">
      <w:pPr>
        <w:spacing w:after="0"/>
        <w:rPr>
          <w:color w:val="000000" w:themeColor="text1"/>
        </w:rPr>
      </w:pPr>
      <w:r>
        <w:rPr>
          <w:color w:val="000000" w:themeColor="text1"/>
        </w:rPr>
        <w:t>__?</w:t>
      </w:r>
    </w:p>
    <w:p w14:paraId="0FDABC22" w14:textId="77777777" w:rsidR="00FB50CF" w:rsidRPr="00C074AE" w:rsidRDefault="00FB50CF" w:rsidP="00C074AE">
      <w:pPr>
        <w:numPr>
          <w:ilvl w:val="0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3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</w:r>
      <w:r w:rsidRPr="00C074AE">
        <w:rPr>
          <w:color w:val="000000" w:themeColor="text1"/>
        </w:rPr>
        <w:tab/>
        <w:t>Asks for Responder’s Shortness (VLMH)</w:t>
      </w:r>
    </w:p>
    <w:p w14:paraId="55703007" w14:textId="1567238E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3NT*</w:t>
      </w:r>
      <w:r w:rsidRPr="00C074AE">
        <w:rPr>
          <w:color w:val="000000" w:themeColor="text1"/>
        </w:rPr>
        <w:tab/>
        <w:t xml:space="preserve">Some Void (relay </w:t>
      </w:r>
      <w:r w:rsidR="00C074AE">
        <w:rPr>
          <w:color w:val="000000" w:themeColor="text1"/>
        </w:rPr>
        <w:t>a</w:t>
      </w:r>
      <w:r w:rsidRPr="00C074AE">
        <w:rPr>
          <w:color w:val="000000" w:themeColor="text1"/>
        </w:rPr>
        <w:t>sks)</w:t>
      </w:r>
    </w:p>
    <w:p w14:paraId="4BEF67EA" w14:textId="77777777" w:rsidR="00FB50CF" w:rsidRPr="00C074AE" w:rsidRDefault="00FB50CF" w:rsidP="00C074AE">
      <w:pPr>
        <w:numPr>
          <w:ilvl w:val="2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* </w:t>
      </w:r>
      <w:r w:rsidRPr="00C074AE">
        <w:rPr>
          <w:color w:val="000000" w:themeColor="text1"/>
        </w:rPr>
        <w:tab/>
        <w:t>Asks for Void (LMH)</w:t>
      </w:r>
    </w:p>
    <w:p w14:paraId="3A726103" w14:textId="77777777" w:rsidR="00FB50CF" w:rsidRPr="00C074AE" w:rsidRDefault="00FB50CF" w:rsidP="00C074AE">
      <w:pPr>
        <w:numPr>
          <w:ilvl w:val="3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Void in 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 (Low)</w:t>
      </w:r>
    </w:p>
    <w:p w14:paraId="5100843C" w14:textId="77777777" w:rsidR="00FB50CF" w:rsidRPr="00C074AE" w:rsidRDefault="00FB50CF" w:rsidP="00C074AE">
      <w:pPr>
        <w:numPr>
          <w:ilvl w:val="3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Void in 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 xml:space="preserve"> (Middle)</w:t>
      </w:r>
    </w:p>
    <w:p w14:paraId="1BDDCAF7" w14:textId="77777777" w:rsidR="00FB50CF" w:rsidRPr="00C074AE" w:rsidRDefault="00FB50CF" w:rsidP="00C074AE">
      <w:pPr>
        <w:numPr>
          <w:ilvl w:val="3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A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Void in 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 xml:space="preserve"> (High)</w:t>
      </w:r>
    </w:p>
    <w:p w14:paraId="26C01F0D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in </w:t>
      </w:r>
      <w:r w:rsidRPr="00C074AE">
        <w:rPr>
          <w:color w:val="000000" w:themeColor="text1"/>
        </w:rPr>
        <w:sym w:font="Symbol" w:char="F0A7"/>
      </w:r>
      <w:r w:rsidRPr="00C074AE">
        <w:rPr>
          <w:color w:val="000000" w:themeColor="text1"/>
        </w:rPr>
        <w:t xml:space="preserve"> (Low shortness)</w:t>
      </w:r>
    </w:p>
    <w:p w14:paraId="33740DD7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in </w:t>
      </w:r>
      <w:r w:rsidRPr="00C074AE">
        <w:rPr>
          <w:color w:val="000000" w:themeColor="text1"/>
        </w:rPr>
        <w:sym w:font="Symbol" w:char="F0A8"/>
      </w:r>
      <w:r w:rsidRPr="00C074AE">
        <w:rPr>
          <w:color w:val="000000" w:themeColor="text1"/>
        </w:rPr>
        <w:t xml:space="preserve"> (Middle shortness)</w:t>
      </w:r>
    </w:p>
    <w:p w14:paraId="0643BBF6" w14:textId="77777777" w:rsidR="00FB50CF" w:rsidRPr="00C074AE" w:rsidRDefault="00FB50CF" w:rsidP="00C074AE">
      <w:pPr>
        <w:numPr>
          <w:ilvl w:val="1"/>
          <w:numId w:val="34"/>
        </w:numPr>
        <w:spacing w:after="0"/>
        <w:rPr>
          <w:color w:val="000000" w:themeColor="text1"/>
        </w:rPr>
      </w:pPr>
      <w:r w:rsidRPr="00C074AE">
        <w:rPr>
          <w:color w:val="000000" w:themeColor="text1"/>
        </w:rPr>
        <w:t>4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>*</w:t>
      </w:r>
      <w:r w:rsidRPr="00C074AE">
        <w:rPr>
          <w:color w:val="000000" w:themeColor="text1"/>
        </w:rPr>
        <w:tab/>
        <w:t xml:space="preserve">Singleton in </w:t>
      </w:r>
      <w:r w:rsidRPr="00C074AE">
        <w:rPr>
          <w:color w:val="000000" w:themeColor="text1"/>
        </w:rPr>
        <w:sym w:font="Symbol" w:char="F0A9"/>
      </w:r>
      <w:r w:rsidRPr="00C074AE">
        <w:rPr>
          <w:color w:val="000000" w:themeColor="text1"/>
        </w:rPr>
        <w:t xml:space="preserve"> (High shortness)</w:t>
      </w:r>
    </w:p>
    <w:p w14:paraId="6F8E9173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4B6ED4C0" w14:textId="77777777" w:rsidR="00FB50CF" w:rsidRPr="00C074AE" w:rsidRDefault="00FB50CF" w:rsidP="00C074AE">
      <w:pPr>
        <w:spacing w:after="0"/>
        <w:rPr>
          <w:color w:val="000000" w:themeColor="text1"/>
        </w:rPr>
      </w:pPr>
    </w:p>
    <w:p w14:paraId="75E499D8" w14:textId="77777777" w:rsidR="00FB50CF" w:rsidRPr="00C074AE" w:rsidRDefault="00FB50CF" w:rsidP="00C074AE">
      <w:pPr>
        <w:spacing w:after="0"/>
        <w:rPr>
          <w:b/>
          <w:color w:val="000000" w:themeColor="text1"/>
          <w:sz w:val="24"/>
          <w:szCs w:val="24"/>
        </w:rPr>
      </w:pPr>
      <w:r w:rsidRPr="00C074AE">
        <w:rPr>
          <w:b/>
          <w:color w:val="000000" w:themeColor="text1"/>
          <w:sz w:val="24"/>
          <w:szCs w:val="24"/>
        </w:rPr>
        <w:t>Conclusion</w:t>
      </w:r>
    </w:p>
    <w:p w14:paraId="5DEEFA57" w14:textId="29CC5E12" w:rsidR="00FB50CF" w:rsidRPr="00C074AE" w:rsidRDefault="00FB50CF" w:rsidP="00C074AE">
      <w:pPr>
        <w:spacing w:after="0"/>
        <w:rPr>
          <w:color w:val="000000" w:themeColor="text1"/>
        </w:rPr>
      </w:pPr>
      <w:r w:rsidRPr="00C074AE">
        <w:rPr>
          <w:color w:val="000000" w:themeColor="text1"/>
        </w:rPr>
        <w:t xml:space="preserve">Such a sophisticated bidding system as Reverse </w:t>
      </w:r>
      <w:proofErr w:type="spellStart"/>
      <w:r w:rsidRPr="00C074AE">
        <w:rPr>
          <w:color w:val="000000" w:themeColor="text1"/>
        </w:rPr>
        <w:t>Baze</w:t>
      </w:r>
      <w:proofErr w:type="spellEnd"/>
      <w:r w:rsidR="008C46E9" w:rsidRPr="00C074AE">
        <w:rPr>
          <w:color w:val="000000" w:themeColor="text1"/>
        </w:rPr>
        <w:t xml:space="preserve"> is not for everyone </w:t>
      </w:r>
      <w:r w:rsidRPr="00C074AE">
        <w:rPr>
          <w:color w:val="000000" w:themeColor="text1"/>
        </w:rPr>
        <w:t>and should</w:t>
      </w:r>
      <w:r w:rsidR="008C46E9" w:rsidRPr="00C074AE">
        <w:rPr>
          <w:color w:val="000000" w:themeColor="text1"/>
        </w:rPr>
        <w:t xml:space="preserve"> not be played by most players.</w:t>
      </w:r>
      <w:r w:rsidRPr="00C074AE">
        <w:rPr>
          <w:color w:val="000000" w:themeColor="text1"/>
        </w:rPr>
        <w:t xml:space="preserve">  But the concept of a </w:t>
      </w:r>
      <w:r w:rsidR="008C46E9" w:rsidRPr="00C074AE">
        <w:rPr>
          <w:color w:val="000000" w:themeColor="text1"/>
        </w:rPr>
        <w:t>forcing r</w:t>
      </w:r>
      <w:r w:rsidRPr="00C074AE">
        <w:rPr>
          <w:color w:val="000000" w:themeColor="text1"/>
        </w:rPr>
        <w:t xml:space="preserve">aise is an important one that every improving bridge player should think about using in their slam try auctions. </w:t>
      </w:r>
    </w:p>
    <w:p w14:paraId="1F812C67" w14:textId="2474FCCA" w:rsidR="00317326" w:rsidRPr="00C074AE" w:rsidRDefault="00317326" w:rsidP="00C074AE">
      <w:pPr>
        <w:spacing w:after="0"/>
        <w:rPr>
          <w:color w:val="000000" w:themeColor="text1"/>
        </w:rPr>
      </w:pPr>
    </w:p>
    <w:sectPr w:rsidR="00317326" w:rsidRPr="00C074AE" w:rsidSect="00592788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DAB14B" w14:textId="77777777" w:rsidR="002C2C22" w:rsidRDefault="002C2C22" w:rsidP="005C42AC">
      <w:pPr>
        <w:spacing w:after="0" w:line="240" w:lineRule="auto"/>
      </w:pPr>
      <w:r>
        <w:separator/>
      </w:r>
    </w:p>
  </w:endnote>
  <w:endnote w:type="continuationSeparator" w:id="0">
    <w:p w14:paraId="4DA2886D" w14:textId="77777777" w:rsidR="002C2C22" w:rsidRDefault="002C2C22" w:rsidP="005C42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027FBA" w14:textId="52DDC927" w:rsidR="00CF5891" w:rsidRPr="00306D34" w:rsidRDefault="00C074AE" w:rsidP="00306D34">
    <w:pPr>
      <w:pStyle w:val="Footer"/>
    </w:pPr>
    <w:r>
      <w:t xml:space="preserve">TWiB (49) </w:t>
    </w:r>
    <w:r w:rsidR="00FB50CF">
      <w:t>Slam Tries After Stayman</w:t>
    </w:r>
    <w:r w:rsidR="00306D34">
      <w:tab/>
    </w:r>
    <w:r w:rsidR="00306D34">
      <w:tab/>
    </w:r>
    <w:sdt>
      <w:sdtPr>
        <w:id w:val="46255731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306D34">
          <w:fldChar w:fldCharType="begin"/>
        </w:r>
        <w:r w:rsidR="00306D34">
          <w:instrText xml:space="preserve"> PAGE   \* MERGEFORMAT </w:instrText>
        </w:r>
        <w:r w:rsidR="00306D34">
          <w:fldChar w:fldCharType="separate"/>
        </w:r>
        <w:r w:rsidR="00822FA0">
          <w:rPr>
            <w:noProof/>
          </w:rPr>
          <w:t>2</w:t>
        </w:r>
        <w:r w:rsidR="00306D34">
          <w:rPr>
            <w:noProof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5C6CC1" w14:textId="69ADC1AB" w:rsidR="00592788" w:rsidRDefault="005669A0" w:rsidP="005669A0">
    <w:pPr>
      <w:pStyle w:val="Footer"/>
      <w:jc w:val="center"/>
      <w:rPr>
        <w:color w:val="17365D" w:themeColor="text2" w:themeShade="BF"/>
      </w:rPr>
    </w:pPr>
    <w:r w:rsidRPr="005669A0">
      <w:rPr>
        <w:color w:val="17365D" w:themeColor="text2" w:themeShade="BF"/>
      </w:rPr>
      <w:t>info@advinbridge.com</w:t>
    </w:r>
    <w:r>
      <w:rPr>
        <w:color w:val="17365D" w:themeColor="text2" w:themeShade="BF"/>
      </w:rPr>
      <w:t xml:space="preserve">                </w:t>
    </w:r>
    <w:r w:rsidR="00B4722C">
      <w:rPr>
        <w:color w:val="17365D" w:themeColor="text2" w:themeShade="BF"/>
      </w:rPr>
      <w:tab/>
      <w:t xml:space="preserve"> </w:t>
    </w:r>
    <w:r>
      <w:rPr>
        <w:color w:val="17365D" w:themeColor="text2" w:themeShade="BF"/>
      </w:rPr>
      <w:t xml:space="preserve">PO Box </w:t>
    </w:r>
    <w:r>
      <w:rPr>
        <w:color w:val="17365D" w:themeColor="text2" w:themeShade="BF"/>
      </w:rPr>
      <w:t xml:space="preserve">14915  </w:t>
    </w:r>
    <w:r>
      <w:rPr>
        <w:rFonts w:ascii="Times New Roman" w:hAnsi="Times New Roman"/>
        <w:color w:val="17365D" w:themeColor="text2" w:themeShade="BF"/>
      </w:rPr>
      <w:t>♠</w:t>
    </w:r>
    <w:r>
      <w:rPr>
        <w:color w:val="17365D" w:themeColor="text2" w:themeShade="BF"/>
      </w:rPr>
      <w:t xml:space="preserve">  Tallahassee, FL  32317                   </w:t>
    </w:r>
    <w:r w:rsidR="00A12B99" w:rsidRPr="00A12B99">
      <w:rPr>
        <w:color w:val="17365D" w:themeColor="text2" w:themeShade="BF"/>
      </w:rPr>
      <w:t>850 570 6459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3682B4" w14:textId="77777777" w:rsidR="002C2C22" w:rsidRDefault="002C2C22" w:rsidP="005C42AC">
      <w:pPr>
        <w:spacing w:after="0" w:line="240" w:lineRule="auto"/>
      </w:pPr>
      <w:r>
        <w:separator/>
      </w:r>
    </w:p>
  </w:footnote>
  <w:footnote w:type="continuationSeparator" w:id="0">
    <w:p w14:paraId="286624F4" w14:textId="77777777" w:rsidR="002C2C22" w:rsidRDefault="002C2C22" w:rsidP="005C42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1F993" w14:textId="77777777" w:rsidR="00507BAD" w:rsidRPr="00CF5891" w:rsidRDefault="001F0DB7" w:rsidP="00897665">
    <w:pPr>
      <w:pStyle w:val="Footer"/>
      <w:ind w:left="1080" w:firstLine="4680"/>
      <w:jc w:val="both"/>
      <w:rPr>
        <w:b/>
        <w:color w:val="17365D" w:themeColor="text2" w:themeShade="BF"/>
      </w:rPr>
    </w:pPr>
    <w:r>
      <w:rPr>
        <w:b/>
        <w:noProof/>
        <w:color w:val="17365D" w:themeColor="text2" w:themeShade="BF"/>
      </w:rPr>
      <w:drawing>
        <wp:anchor distT="0" distB="0" distL="114300" distR="114300" simplePos="0" relativeHeight="251665408" behindDoc="0" locked="0" layoutInCell="1" allowOverlap="1" wp14:anchorId="0EA91547" wp14:editId="182E44EE">
          <wp:simplePos x="0" y="0"/>
          <wp:positionH relativeFrom="margin">
            <wp:align>right</wp:align>
          </wp:positionH>
          <wp:positionV relativeFrom="paragraph">
            <wp:posOffset>-54744</wp:posOffset>
          </wp:positionV>
          <wp:extent cx="617855" cy="457200"/>
          <wp:effectExtent l="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785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07BAD" w:rsidRPr="00CF5891">
      <w:rPr>
        <w:b/>
        <w:color w:val="17365D" w:themeColor="text2" w:themeShade="BF"/>
      </w:rPr>
      <w:t>Adventures in Bridge, Inc</w:t>
    </w:r>
    <w:r w:rsidR="00507BAD">
      <w:rPr>
        <w:b/>
        <w:color w:val="17365D" w:themeColor="text2" w:themeShade="BF"/>
      </w:rPr>
      <w:t>.</w:t>
    </w:r>
  </w:p>
  <w:p w14:paraId="4B903CC4" w14:textId="36CB9921" w:rsidR="005C42AC" w:rsidRPr="00507BAD" w:rsidRDefault="00507BAD" w:rsidP="00507BAD">
    <w:pPr>
      <w:pStyle w:val="Footer"/>
      <w:jc w:val="both"/>
      <w:rPr>
        <w:color w:val="17365D" w:themeColor="text2" w:themeShade="BF"/>
      </w:rPr>
    </w:pPr>
    <w:r>
      <w:rPr>
        <w:color w:val="17365D" w:themeColor="text2" w:themeShade="BF"/>
      </w:rPr>
      <w:tab/>
      <w:t xml:space="preserve">                                                          </w:t>
    </w:r>
    <w:r w:rsidR="009662E6">
      <w:rPr>
        <w:color w:val="17365D" w:themeColor="text2" w:themeShade="BF"/>
      </w:rPr>
      <w:t xml:space="preserve">                           </w:t>
    </w:r>
    <w:r>
      <w:rPr>
        <w:color w:val="17365D" w:themeColor="text2" w:themeShade="BF"/>
      </w:rPr>
      <w:t>www.advinbridge.com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F0EFFE" w14:textId="77777777" w:rsidR="00592788" w:rsidRPr="00B4722C" w:rsidRDefault="001F0DB7" w:rsidP="00B4722C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56"/>
        <w:szCs w:val="56"/>
      </w:rPr>
    </w:pPr>
    <w:r w:rsidRPr="00B4722C">
      <w:rPr>
        <w:b/>
        <w:noProof/>
        <w:color w:val="0F243E" w:themeColor="text2" w:themeShade="80"/>
        <w:sz w:val="56"/>
        <w:szCs w:val="56"/>
      </w:rPr>
      <w:drawing>
        <wp:anchor distT="0" distB="0" distL="114300" distR="114300" simplePos="0" relativeHeight="251664384" behindDoc="0" locked="0" layoutInCell="1" allowOverlap="1" wp14:anchorId="6CF792A4" wp14:editId="70C18221">
          <wp:simplePos x="0" y="0"/>
          <wp:positionH relativeFrom="column">
            <wp:posOffset>-466725</wp:posOffset>
          </wp:positionH>
          <wp:positionV relativeFrom="paragraph">
            <wp:posOffset>-352425</wp:posOffset>
          </wp:positionV>
          <wp:extent cx="1838325" cy="1358900"/>
          <wp:effectExtent l="0" t="0" r="0" b="1270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dvinbridge-logo-to-Rober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38325" cy="1358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70F22">
      <w:rPr>
        <w:b/>
        <w:color w:val="0F243E" w:themeColor="text2" w:themeShade="80"/>
        <w:sz w:val="56"/>
        <w:szCs w:val="56"/>
      </w:rPr>
      <w:t>Adventures in Bridge</w:t>
    </w:r>
  </w:p>
  <w:p w14:paraId="7A339027" w14:textId="77777777" w:rsidR="00B4722C" w:rsidRDefault="00A12B99" w:rsidP="00B4722C">
    <w:pPr>
      <w:pStyle w:val="Header"/>
      <w:tabs>
        <w:tab w:val="clear" w:pos="9360"/>
        <w:tab w:val="right" w:pos="8820"/>
      </w:tabs>
      <w:jc w:val="right"/>
      <w:rPr>
        <w:i/>
        <w:color w:val="0F243E" w:themeColor="text2" w:themeShade="80"/>
        <w:sz w:val="24"/>
        <w:szCs w:val="24"/>
      </w:rPr>
    </w:pPr>
    <w:r w:rsidRPr="00B4722C">
      <w:rPr>
        <w:i/>
        <w:color w:val="0F243E" w:themeColor="text2" w:themeShade="80"/>
        <w:sz w:val="24"/>
        <w:szCs w:val="24"/>
      </w:rPr>
      <w:t xml:space="preserve">Leaders in </w:t>
    </w:r>
    <w:r w:rsidR="00AD5784" w:rsidRPr="00B4722C">
      <w:rPr>
        <w:i/>
        <w:color w:val="0F243E" w:themeColor="text2" w:themeShade="80"/>
        <w:sz w:val="24"/>
        <w:szCs w:val="24"/>
      </w:rPr>
      <w:t xml:space="preserve">Bridge </w:t>
    </w:r>
    <w:r w:rsidRPr="00B4722C">
      <w:rPr>
        <w:i/>
        <w:color w:val="0F243E" w:themeColor="text2" w:themeShade="80"/>
        <w:sz w:val="24"/>
        <w:szCs w:val="24"/>
      </w:rPr>
      <w:t>Entertainment</w:t>
    </w:r>
    <w:r w:rsidR="00AD5784" w:rsidRPr="00B4722C">
      <w:rPr>
        <w:i/>
        <w:color w:val="0F243E" w:themeColor="text2" w:themeShade="80"/>
        <w:sz w:val="24"/>
        <w:szCs w:val="24"/>
      </w:rPr>
      <w:t xml:space="preserve"> and Education</w:t>
    </w:r>
  </w:p>
  <w:p w14:paraId="272E20CE" w14:textId="0FE1EE30" w:rsidR="00592788" w:rsidRPr="005669A0" w:rsidRDefault="009662E6" w:rsidP="009662E6">
    <w:pPr>
      <w:pStyle w:val="Header"/>
      <w:tabs>
        <w:tab w:val="clear" w:pos="9360"/>
        <w:tab w:val="right" w:pos="8820"/>
      </w:tabs>
      <w:jc w:val="right"/>
      <w:rPr>
        <w:b/>
        <w:color w:val="0F243E" w:themeColor="text2" w:themeShade="80"/>
        <w:sz w:val="32"/>
        <w:szCs w:val="32"/>
      </w:rPr>
    </w:pPr>
    <w:r w:rsidRPr="005669A0">
      <w:rPr>
        <w:b/>
        <w:color w:val="0F243E" w:themeColor="text2" w:themeShade="80"/>
        <w:sz w:val="32"/>
        <w:szCs w:val="32"/>
      </w:rPr>
      <w:t>www.advinbridge.com</w:t>
    </w:r>
  </w:p>
  <w:p w14:paraId="2FAD4366" w14:textId="77777777" w:rsidR="00592788" w:rsidRDefault="005927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1C26"/>
    <w:multiLevelType w:val="hybridMultilevel"/>
    <w:tmpl w:val="27F081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422F20"/>
    <w:multiLevelType w:val="hybridMultilevel"/>
    <w:tmpl w:val="3202FE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C837A6"/>
    <w:multiLevelType w:val="hybridMultilevel"/>
    <w:tmpl w:val="56569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0C5510"/>
    <w:multiLevelType w:val="hybridMultilevel"/>
    <w:tmpl w:val="12E2E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476B8C"/>
    <w:multiLevelType w:val="hybridMultilevel"/>
    <w:tmpl w:val="593EF2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A56056"/>
    <w:multiLevelType w:val="hybridMultilevel"/>
    <w:tmpl w:val="59860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49331A"/>
    <w:multiLevelType w:val="hybridMultilevel"/>
    <w:tmpl w:val="66A8C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AC13E6"/>
    <w:multiLevelType w:val="hybridMultilevel"/>
    <w:tmpl w:val="185C0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1F12E0"/>
    <w:multiLevelType w:val="hybridMultilevel"/>
    <w:tmpl w:val="A38CA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6D51EF"/>
    <w:multiLevelType w:val="hybridMultilevel"/>
    <w:tmpl w:val="F7F28C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622596"/>
    <w:multiLevelType w:val="hybridMultilevel"/>
    <w:tmpl w:val="3B3CB7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623BEF"/>
    <w:multiLevelType w:val="hybridMultilevel"/>
    <w:tmpl w:val="097AC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3E1C98"/>
    <w:multiLevelType w:val="hybridMultilevel"/>
    <w:tmpl w:val="6F404C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863091"/>
    <w:multiLevelType w:val="hybridMultilevel"/>
    <w:tmpl w:val="E60A9C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CA23F7"/>
    <w:multiLevelType w:val="hybridMultilevel"/>
    <w:tmpl w:val="0A0E0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FE3B25"/>
    <w:multiLevelType w:val="hybridMultilevel"/>
    <w:tmpl w:val="8D6E4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234895"/>
    <w:multiLevelType w:val="hybridMultilevel"/>
    <w:tmpl w:val="60D2D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673309"/>
    <w:multiLevelType w:val="hybridMultilevel"/>
    <w:tmpl w:val="2A88E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8F423A"/>
    <w:multiLevelType w:val="hybridMultilevel"/>
    <w:tmpl w:val="DB18E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E34F65"/>
    <w:multiLevelType w:val="hybridMultilevel"/>
    <w:tmpl w:val="327A0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B904F7"/>
    <w:multiLevelType w:val="hybridMultilevel"/>
    <w:tmpl w:val="53E86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420598"/>
    <w:multiLevelType w:val="hybridMultilevel"/>
    <w:tmpl w:val="82A67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307013"/>
    <w:multiLevelType w:val="hybridMultilevel"/>
    <w:tmpl w:val="B26EA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7C4D07"/>
    <w:multiLevelType w:val="hybridMultilevel"/>
    <w:tmpl w:val="A4805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BD75F5E"/>
    <w:multiLevelType w:val="hybridMultilevel"/>
    <w:tmpl w:val="A3243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273A76"/>
    <w:multiLevelType w:val="hybridMultilevel"/>
    <w:tmpl w:val="0EFC1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7837DB"/>
    <w:multiLevelType w:val="hybridMultilevel"/>
    <w:tmpl w:val="FE6C42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1977247"/>
    <w:multiLevelType w:val="hybridMultilevel"/>
    <w:tmpl w:val="D44CF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4D435FF"/>
    <w:multiLevelType w:val="hybridMultilevel"/>
    <w:tmpl w:val="4EB61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6295B35"/>
    <w:multiLevelType w:val="hybridMultilevel"/>
    <w:tmpl w:val="8E48F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B466A4"/>
    <w:multiLevelType w:val="hybridMultilevel"/>
    <w:tmpl w:val="CD942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1248C6"/>
    <w:multiLevelType w:val="hybridMultilevel"/>
    <w:tmpl w:val="151E6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441C31"/>
    <w:multiLevelType w:val="hybridMultilevel"/>
    <w:tmpl w:val="83549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2B3D84"/>
    <w:multiLevelType w:val="hybridMultilevel"/>
    <w:tmpl w:val="4B685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1"/>
  </w:num>
  <w:num w:numId="3">
    <w:abstractNumId w:val="12"/>
  </w:num>
  <w:num w:numId="4">
    <w:abstractNumId w:val="29"/>
  </w:num>
  <w:num w:numId="5">
    <w:abstractNumId w:val="31"/>
  </w:num>
  <w:num w:numId="6">
    <w:abstractNumId w:val="18"/>
  </w:num>
  <w:num w:numId="7">
    <w:abstractNumId w:val="8"/>
  </w:num>
  <w:num w:numId="8">
    <w:abstractNumId w:val="14"/>
  </w:num>
  <w:num w:numId="9">
    <w:abstractNumId w:val="3"/>
  </w:num>
  <w:num w:numId="10">
    <w:abstractNumId w:val="20"/>
  </w:num>
  <w:num w:numId="11">
    <w:abstractNumId w:val="5"/>
  </w:num>
  <w:num w:numId="12">
    <w:abstractNumId w:val="11"/>
  </w:num>
  <w:num w:numId="13">
    <w:abstractNumId w:val="6"/>
  </w:num>
  <w:num w:numId="14">
    <w:abstractNumId w:val="1"/>
  </w:num>
  <w:num w:numId="15">
    <w:abstractNumId w:val="24"/>
  </w:num>
  <w:num w:numId="16">
    <w:abstractNumId w:val="10"/>
  </w:num>
  <w:num w:numId="17">
    <w:abstractNumId w:val="9"/>
  </w:num>
  <w:num w:numId="18">
    <w:abstractNumId w:val="23"/>
  </w:num>
  <w:num w:numId="19">
    <w:abstractNumId w:val="16"/>
  </w:num>
  <w:num w:numId="20">
    <w:abstractNumId w:val="25"/>
  </w:num>
  <w:num w:numId="21">
    <w:abstractNumId w:val="26"/>
  </w:num>
  <w:num w:numId="22">
    <w:abstractNumId w:val="0"/>
  </w:num>
  <w:num w:numId="23">
    <w:abstractNumId w:val="33"/>
  </w:num>
  <w:num w:numId="24">
    <w:abstractNumId w:val="13"/>
  </w:num>
  <w:num w:numId="25">
    <w:abstractNumId w:val="15"/>
  </w:num>
  <w:num w:numId="26">
    <w:abstractNumId w:val="27"/>
  </w:num>
  <w:num w:numId="27">
    <w:abstractNumId w:val="22"/>
  </w:num>
  <w:num w:numId="28">
    <w:abstractNumId w:val="17"/>
  </w:num>
  <w:num w:numId="29">
    <w:abstractNumId w:val="7"/>
  </w:num>
  <w:num w:numId="30">
    <w:abstractNumId w:val="32"/>
  </w:num>
  <w:num w:numId="31">
    <w:abstractNumId w:val="4"/>
  </w:num>
  <w:num w:numId="32">
    <w:abstractNumId w:val="30"/>
  </w:num>
  <w:num w:numId="33">
    <w:abstractNumId w:val="19"/>
  </w:num>
  <w:num w:numId="34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326"/>
    <w:rsid w:val="00054851"/>
    <w:rsid w:val="0006535A"/>
    <w:rsid w:val="0006595E"/>
    <w:rsid w:val="0007775A"/>
    <w:rsid w:val="000A1BD5"/>
    <w:rsid w:val="000C4471"/>
    <w:rsid w:val="000D17F4"/>
    <w:rsid w:val="001163C6"/>
    <w:rsid w:val="00146534"/>
    <w:rsid w:val="0016305E"/>
    <w:rsid w:val="00163634"/>
    <w:rsid w:val="001706D8"/>
    <w:rsid w:val="001A0B57"/>
    <w:rsid w:val="001C69FE"/>
    <w:rsid w:val="001F0DB7"/>
    <w:rsid w:val="0020491D"/>
    <w:rsid w:val="00232ED3"/>
    <w:rsid w:val="00255B92"/>
    <w:rsid w:val="002727AF"/>
    <w:rsid w:val="00295E83"/>
    <w:rsid w:val="0029633C"/>
    <w:rsid w:val="002A483F"/>
    <w:rsid w:val="002A7E69"/>
    <w:rsid w:val="002B5DFA"/>
    <w:rsid w:val="002C2C22"/>
    <w:rsid w:val="002F5269"/>
    <w:rsid w:val="002F7392"/>
    <w:rsid w:val="00306D34"/>
    <w:rsid w:val="00314B6C"/>
    <w:rsid w:val="00317326"/>
    <w:rsid w:val="00331ABA"/>
    <w:rsid w:val="003322BA"/>
    <w:rsid w:val="00380876"/>
    <w:rsid w:val="00394A4F"/>
    <w:rsid w:val="003C2C48"/>
    <w:rsid w:val="003C7C54"/>
    <w:rsid w:val="003D4F0A"/>
    <w:rsid w:val="003F13FF"/>
    <w:rsid w:val="00415D33"/>
    <w:rsid w:val="00431715"/>
    <w:rsid w:val="00451454"/>
    <w:rsid w:val="00464EBD"/>
    <w:rsid w:val="004C6496"/>
    <w:rsid w:val="004E73F8"/>
    <w:rsid w:val="00506E01"/>
    <w:rsid w:val="00507BAD"/>
    <w:rsid w:val="005264EA"/>
    <w:rsid w:val="0054127B"/>
    <w:rsid w:val="00547190"/>
    <w:rsid w:val="00557046"/>
    <w:rsid w:val="005600B8"/>
    <w:rsid w:val="005669A0"/>
    <w:rsid w:val="00585B3B"/>
    <w:rsid w:val="00592788"/>
    <w:rsid w:val="005C42AC"/>
    <w:rsid w:val="005C77B6"/>
    <w:rsid w:val="005D4B8C"/>
    <w:rsid w:val="005F6F34"/>
    <w:rsid w:val="00600CD4"/>
    <w:rsid w:val="0063614E"/>
    <w:rsid w:val="006C05F3"/>
    <w:rsid w:val="006E3954"/>
    <w:rsid w:val="006F144E"/>
    <w:rsid w:val="007208C4"/>
    <w:rsid w:val="0079498A"/>
    <w:rsid w:val="007B2023"/>
    <w:rsid w:val="007E60D4"/>
    <w:rsid w:val="007E6D2D"/>
    <w:rsid w:val="00822FA0"/>
    <w:rsid w:val="008357CB"/>
    <w:rsid w:val="00870F22"/>
    <w:rsid w:val="00897665"/>
    <w:rsid w:val="008C46E9"/>
    <w:rsid w:val="008D340B"/>
    <w:rsid w:val="008F0BF7"/>
    <w:rsid w:val="009257F5"/>
    <w:rsid w:val="00945D04"/>
    <w:rsid w:val="00952D16"/>
    <w:rsid w:val="009662E6"/>
    <w:rsid w:val="0099522A"/>
    <w:rsid w:val="009A0E66"/>
    <w:rsid w:val="009A28D3"/>
    <w:rsid w:val="009B1D3C"/>
    <w:rsid w:val="009C4DEA"/>
    <w:rsid w:val="009E7D4D"/>
    <w:rsid w:val="00A005F0"/>
    <w:rsid w:val="00A027E8"/>
    <w:rsid w:val="00A07415"/>
    <w:rsid w:val="00A12B99"/>
    <w:rsid w:val="00A455D2"/>
    <w:rsid w:val="00A536D6"/>
    <w:rsid w:val="00A650B7"/>
    <w:rsid w:val="00A66C9E"/>
    <w:rsid w:val="00A80E4D"/>
    <w:rsid w:val="00A8606C"/>
    <w:rsid w:val="00AA1B91"/>
    <w:rsid w:val="00AC6662"/>
    <w:rsid w:val="00AD3A65"/>
    <w:rsid w:val="00AD5784"/>
    <w:rsid w:val="00B30D15"/>
    <w:rsid w:val="00B400D9"/>
    <w:rsid w:val="00B46EDF"/>
    <w:rsid w:val="00B4722C"/>
    <w:rsid w:val="00B667F7"/>
    <w:rsid w:val="00B67293"/>
    <w:rsid w:val="00B75DE3"/>
    <w:rsid w:val="00B91281"/>
    <w:rsid w:val="00B9163E"/>
    <w:rsid w:val="00BA7D8D"/>
    <w:rsid w:val="00BB452C"/>
    <w:rsid w:val="00BE4C8A"/>
    <w:rsid w:val="00BF67FD"/>
    <w:rsid w:val="00C0461D"/>
    <w:rsid w:val="00C074AE"/>
    <w:rsid w:val="00C22828"/>
    <w:rsid w:val="00C240E4"/>
    <w:rsid w:val="00C30E32"/>
    <w:rsid w:val="00C42176"/>
    <w:rsid w:val="00C528B3"/>
    <w:rsid w:val="00C64C41"/>
    <w:rsid w:val="00CA01D9"/>
    <w:rsid w:val="00CA490F"/>
    <w:rsid w:val="00CA5029"/>
    <w:rsid w:val="00CF5891"/>
    <w:rsid w:val="00D01FC0"/>
    <w:rsid w:val="00D3461B"/>
    <w:rsid w:val="00D82CEB"/>
    <w:rsid w:val="00DB0592"/>
    <w:rsid w:val="00DE4D5D"/>
    <w:rsid w:val="00DE55ED"/>
    <w:rsid w:val="00E15B48"/>
    <w:rsid w:val="00E410BD"/>
    <w:rsid w:val="00E63614"/>
    <w:rsid w:val="00F32CC7"/>
    <w:rsid w:val="00F4095B"/>
    <w:rsid w:val="00F779E4"/>
    <w:rsid w:val="00F90370"/>
    <w:rsid w:val="00FA39DF"/>
    <w:rsid w:val="00FA71AD"/>
    <w:rsid w:val="00FB5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153510"/>
  <w15:docId w15:val="{8106AA9E-EA80-4437-B1A1-63AC29839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55704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42AC"/>
  </w:style>
  <w:style w:type="paragraph" w:styleId="Footer">
    <w:name w:val="footer"/>
    <w:basedOn w:val="Normal"/>
    <w:link w:val="FooterChar"/>
    <w:uiPriority w:val="99"/>
    <w:unhideWhenUsed/>
    <w:rsid w:val="005C42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42AC"/>
  </w:style>
  <w:style w:type="paragraph" w:styleId="BalloonText">
    <w:name w:val="Balloon Text"/>
    <w:basedOn w:val="Normal"/>
    <w:link w:val="BalloonTextChar"/>
    <w:uiPriority w:val="99"/>
    <w:semiHidden/>
    <w:unhideWhenUsed/>
    <w:rsid w:val="005C4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2A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C42AC"/>
    <w:rPr>
      <w:color w:val="0000FF" w:themeColor="hyperlink"/>
      <w:u w:val="single"/>
    </w:rPr>
  </w:style>
  <w:style w:type="character" w:customStyle="1" w:styleId="apple-style-span">
    <w:name w:val="apple-style-span"/>
    <w:rsid w:val="00CA49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obert@advinbridge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Theri</dc:creator>
  <cp:lastModifiedBy>Theri Andino</cp:lastModifiedBy>
  <cp:revision>3</cp:revision>
  <cp:lastPrinted>2017-01-02T03:21:00Z</cp:lastPrinted>
  <dcterms:created xsi:type="dcterms:W3CDTF">2017-01-02T03:21:00Z</dcterms:created>
  <dcterms:modified xsi:type="dcterms:W3CDTF">2017-01-02T03:21:00Z</dcterms:modified>
</cp:coreProperties>
</file>