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166D33">
      <w:pPr>
        <w:spacing w:after="0"/>
      </w:pPr>
      <w:bookmarkStart w:id="0" w:name="_GoBack"/>
      <w:bookmarkEnd w:id="0"/>
    </w:p>
    <w:p w14:paraId="38F13214" w14:textId="78D7057F" w:rsidR="000A6662" w:rsidRPr="00D30C68" w:rsidRDefault="008C6550" w:rsidP="00166D33">
      <w:pPr>
        <w:pStyle w:val="NoSpacing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(96</w:t>
      </w:r>
      <w:r w:rsidR="000A6662" w:rsidRPr="00D30C68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Advanced Bidding Tools:  Fit Showing Jumps</w:t>
      </w:r>
      <w:r w:rsidR="002D360B">
        <w:rPr>
          <w:b/>
          <w:sz w:val="36"/>
          <w:szCs w:val="36"/>
        </w:rPr>
        <w:t xml:space="preserve"> </w:t>
      </w:r>
    </w:p>
    <w:p w14:paraId="181B0E6C" w14:textId="7CE43775" w:rsidR="000A6662" w:rsidRPr="006B1D91" w:rsidRDefault="002D360B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8C6550">
        <w:rPr>
          <w:i/>
        </w:rPr>
        <w:t>May</w:t>
      </w:r>
      <w:r>
        <w:rPr>
          <w:i/>
        </w:rPr>
        <w:t xml:space="preserve"> 2014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55E6C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129E82B4" w:rsidR="000A6662" w:rsidRPr="006B1D91" w:rsidRDefault="002D360B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8C6550">
        <w:rPr>
          <w:i/>
        </w:rPr>
        <w:t>Advanced</w:t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A25E7D">
        <w:rPr>
          <w:i/>
        </w:rPr>
        <w:tab/>
      </w:r>
      <w:r w:rsidR="000A6662" w:rsidRPr="006B1D91">
        <w:rPr>
          <w:i/>
        </w:rPr>
        <w:tab/>
      </w:r>
      <w:hyperlink r:id="rId8" w:history="1">
        <w:r w:rsidR="000A6662" w:rsidRPr="006B1D91">
          <w:rPr>
            <w:rStyle w:val="Hyperlink"/>
            <w:i/>
          </w:rPr>
          <w:t>robert@advinbridge.com</w:t>
        </w:r>
      </w:hyperlink>
      <w:r w:rsidR="000A6662" w:rsidRPr="006B1D91">
        <w:rPr>
          <w:i/>
        </w:rPr>
        <w:t xml:space="preserve"> </w:t>
      </w:r>
    </w:p>
    <w:p w14:paraId="18026191" w14:textId="77777777" w:rsidR="000A6662" w:rsidRDefault="000A6662" w:rsidP="00166D33">
      <w:pPr>
        <w:pStyle w:val="NoSpacing"/>
        <w:spacing w:line="276" w:lineRule="auto"/>
      </w:pPr>
    </w:p>
    <w:p w14:paraId="2E65B1BF" w14:textId="77777777" w:rsidR="000A6662" w:rsidRDefault="000A6662" w:rsidP="00166D33">
      <w:pPr>
        <w:pStyle w:val="NoSpacing"/>
        <w:spacing w:line="276" w:lineRule="auto"/>
      </w:pPr>
    </w:p>
    <w:p w14:paraId="0E60BD76" w14:textId="77777777" w:rsidR="000A6662" w:rsidRPr="0064351B" w:rsidRDefault="000A6662" w:rsidP="00166D33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1192D001" w14:textId="7F8743F3" w:rsidR="008C6550" w:rsidRDefault="008C6550" w:rsidP="00A52216">
      <w:pPr>
        <w:pStyle w:val="NoSpacing"/>
        <w:spacing w:line="276" w:lineRule="auto"/>
      </w:pPr>
      <w:r>
        <w:t>Jump shift</w:t>
      </w:r>
      <w:r w:rsidR="000E2A6C">
        <w:t>s</w:t>
      </w:r>
      <w:r>
        <w:t xml:space="preserve"> are used for a variety of different types of hands in a variety of situations.  They are used as:</w:t>
      </w:r>
    </w:p>
    <w:p w14:paraId="0FA0883E" w14:textId="3C1C8E26" w:rsidR="00A420B6" w:rsidRDefault="008C6550" w:rsidP="008C6550">
      <w:pPr>
        <w:pStyle w:val="NoSpacing"/>
        <w:numPr>
          <w:ilvl w:val="0"/>
          <w:numId w:val="14"/>
        </w:numPr>
        <w:spacing w:line="276" w:lineRule="auto"/>
      </w:pPr>
      <w:r>
        <w:t>Strong Jump Shifts</w:t>
      </w:r>
    </w:p>
    <w:p w14:paraId="109EEDFC" w14:textId="6C2FB851" w:rsidR="008C6550" w:rsidRDefault="008C6550" w:rsidP="008C6550">
      <w:pPr>
        <w:pStyle w:val="NoSpacing"/>
        <w:numPr>
          <w:ilvl w:val="0"/>
          <w:numId w:val="14"/>
        </w:numPr>
        <w:spacing w:line="276" w:lineRule="auto"/>
      </w:pPr>
      <w:r>
        <w:t>Weak Jump Shifts</w:t>
      </w:r>
    </w:p>
    <w:p w14:paraId="2E862B16" w14:textId="1FA34573" w:rsidR="008C6550" w:rsidRDefault="008C6550" w:rsidP="008C6550">
      <w:pPr>
        <w:pStyle w:val="NoSpacing"/>
        <w:numPr>
          <w:ilvl w:val="0"/>
          <w:numId w:val="14"/>
        </w:numPr>
        <w:spacing w:line="276" w:lineRule="auto"/>
      </w:pPr>
      <w:r>
        <w:t xml:space="preserve">Invitational Jump Shifts </w:t>
      </w:r>
    </w:p>
    <w:p w14:paraId="7DBEE6A5" w14:textId="7BB19948" w:rsidR="008C6550" w:rsidRPr="008C6550" w:rsidRDefault="008C6550" w:rsidP="008C6550">
      <w:pPr>
        <w:pStyle w:val="NoSpacing"/>
        <w:numPr>
          <w:ilvl w:val="0"/>
          <w:numId w:val="14"/>
        </w:numPr>
        <w:spacing w:line="276" w:lineRule="auto"/>
        <w:rPr>
          <w:i/>
        </w:rPr>
      </w:pPr>
      <w:r w:rsidRPr="008C6550">
        <w:rPr>
          <w:i/>
        </w:rPr>
        <w:t xml:space="preserve">Other </w:t>
      </w:r>
      <w:r>
        <w:rPr>
          <w:i/>
        </w:rPr>
        <w:t>Conventional B</w:t>
      </w:r>
      <w:r w:rsidRPr="008C6550">
        <w:rPr>
          <w:i/>
        </w:rPr>
        <w:t>ids</w:t>
      </w:r>
    </w:p>
    <w:p w14:paraId="6752485A" w14:textId="791B5BAC" w:rsidR="008C6550" w:rsidRPr="008C6550" w:rsidRDefault="008C6550" w:rsidP="008C6550">
      <w:pPr>
        <w:pStyle w:val="NoSpacing"/>
        <w:numPr>
          <w:ilvl w:val="1"/>
          <w:numId w:val="14"/>
        </w:numPr>
        <w:spacing w:line="276" w:lineRule="auto"/>
        <w:rPr>
          <w:i/>
        </w:rPr>
      </w:pPr>
      <w:r>
        <w:t xml:space="preserve">Reverse Flannery </w:t>
      </w:r>
    </w:p>
    <w:p w14:paraId="5AAEA5CC" w14:textId="0346C47B" w:rsidR="008C6550" w:rsidRPr="008C6550" w:rsidRDefault="008C6550" w:rsidP="008C6550">
      <w:pPr>
        <w:pStyle w:val="NoSpacing"/>
        <w:numPr>
          <w:ilvl w:val="1"/>
          <w:numId w:val="14"/>
        </w:numPr>
        <w:spacing w:line="276" w:lineRule="auto"/>
        <w:rPr>
          <w:i/>
        </w:rPr>
      </w:pPr>
      <w:r>
        <w:t>U</w:t>
      </w:r>
      <w:r w:rsidR="000E2A6C">
        <w:t>nu</w:t>
      </w:r>
      <w:r>
        <w:t xml:space="preserve">sual Jump Shifts </w:t>
      </w:r>
    </w:p>
    <w:p w14:paraId="2998CA26" w14:textId="5F8912B3" w:rsidR="008C6550" w:rsidRPr="008C6550" w:rsidRDefault="008C6550" w:rsidP="008C6550">
      <w:pPr>
        <w:pStyle w:val="NoSpacing"/>
        <w:numPr>
          <w:ilvl w:val="1"/>
          <w:numId w:val="14"/>
        </w:numPr>
        <w:spacing w:line="276" w:lineRule="auto"/>
        <w:rPr>
          <w:i/>
        </w:rPr>
      </w:pPr>
      <w:r>
        <w:t xml:space="preserve">Mixed Raises </w:t>
      </w:r>
    </w:p>
    <w:p w14:paraId="5C8E70C5" w14:textId="0383A0B9" w:rsidR="008C6550" w:rsidRPr="008C6550" w:rsidRDefault="008C6550" w:rsidP="008C6550">
      <w:pPr>
        <w:pStyle w:val="NoSpacing"/>
        <w:numPr>
          <w:ilvl w:val="1"/>
          <w:numId w:val="14"/>
        </w:numPr>
        <w:spacing w:line="276" w:lineRule="auto"/>
        <w:rPr>
          <w:i/>
        </w:rPr>
      </w:pPr>
      <w:r>
        <w:t xml:space="preserve">Limit Raises </w:t>
      </w:r>
    </w:p>
    <w:p w14:paraId="289F54C4" w14:textId="4911BED7" w:rsidR="008C6550" w:rsidRPr="008C6550" w:rsidRDefault="008C6550" w:rsidP="008C6550">
      <w:pPr>
        <w:pStyle w:val="NoSpacing"/>
        <w:numPr>
          <w:ilvl w:val="1"/>
          <w:numId w:val="14"/>
        </w:numPr>
        <w:spacing w:line="276" w:lineRule="auto"/>
        <w:rPr>
          <w:i/>
        </w:rPr>
      </w:pPr>
      <w:r>
        <w:t xml:space="preserve">Game Forcing Raises </w:t>
      </w:r>
    </w:p>
    <w:p w14:paraId="6BB9918D" w14:textId="6555F011" w:rsidR="008C6550" w:rsidRPr="008C6550" w:rsidRDefault="008C6550" w:rsidP="008C6550">
      <w:pPr>
        <w:pStyle w:val="NoSpacing"/>
        <w:numPr>
          <w:ilvl w:val="1"/>
          <w:numId w:val="14"/>
        </w:numPr>
        <w:spacing w:line="276" w:lineRule="auto"/>
        <w:rPr>
          <w:i/>
        </w:rPr>
      </w:pPr>
      <w:r>
        <w:t xml:space="preserve">Bergen Raises </w:t>
      </w:r>
    </w:p>
    <w:p w14:paraId="48D3183E" w14:textId="4EA90423" w:rsidR="008C6550" w:rsidRPr="008C6550" w:rsidRDefault="008C6550" w:rsidP="008C6550">
      <w:pPr>
        <w:pStyle w:val="NoSpacing"/>
        <w:numPr>
          <w:ilvl w:val="1"/>
          <w:numId w:val="14"/>
        </w:numPr>
        <w:spacing w:line="276" w:lineRule="auto"/>
        <w:rPr>
          <w:i/>
        </w:rPr>
      </w:pPr>
      <w:r>
        <w:t xml:space="preserve">Splinters </w:t>
      </w:r>
    </w:p>
    <w:p w14:paraId="2CE7AB72" w14:textId="6D14ADDE" w:rsidR="008C6550" w:rsidRPr="008C6550" w:rsidRDefault="008C6550" w:rsidP="008C6550">
      <w:pPr>
        <w:pStyle w:val="NoSpacing"/>
        <w:numPr>
          <w:ilvl w:val="1"/>
          <w:numId w:val="14"/>
        </w:numPr>
        <w:spacing w:line="276" w:lineRule="auto"/>
        <w:rPr>
          <w:i/>
        </w:rPr>
      </w:pPr>
      <w:r>
        <w:t xml:space="preserve">And more… </w:t>
      </w:r>
    </w:p>
    <w:p w14:paraId="69E22CD4" w14:textId="77777777" w:rsidR="008C6550" w:rsidRDefault="008C6550" w:rsidP="008C6550">
      <w:pPr>
        <w:pStyle w:val="NoSpacing"/>
        <w:spacing w:line="276" w:lineRule="auto"/>
      </w:pPr>
      <w:r>
        <w:t xml:space="preserve">An agreement that is common amongst expert players (in selected situations) is called </w:t>
      </w:r>
      <w:r w:rsidRPr="008C6550">
        <w:rPr>
          <w:i/>
        </w:rPr>
        <w:t>Fit Showing Jumps.</w:t>
      </w:r>
      <w:r>
        <w:t xml:space="preserve">  Unlike many bridge conventions, this one is actually well named.  Let’s see how it works. </w:t>
      </w:r>
    </w:p>
    <w:p w14:paraId="0E710C7F" w14:textId="77777777" w:rsidR="008C6550" w:rsidRDefault="008C6550" w:rsidP="008C6550">
      <w:pPr>
        <w:pStyle w:val="NoSpacing"/>
        <w:spacing w:line="276" w:lineRule="auto"/>
      </w:pPr>
    </w:p>
    <w:p w14:paraId="21F91D62" w14:textId="77777777" w:rsidR="008C6550" w:rsidRDefault="008C6550" w:rsidP="008C6550">
      <w:pPr>
        <w:pStyle w:val="NoSpacing"/>
        <w:spacing w:line="276" w:lineRule="auto"/>
      </w:pPr>
    </w:p>
    <w:p w14:paraId="6CE909BF" w14:textId="77777777" w:rsidR="008C6550" w:rsidRPr="008C6550" w:rsidRDefault="008C6550" w:rsidP="008C6550">
      <w:pPr>
        <w:pStyle w:val="NoSpacing"/>
        <w:spacing w:line="276" w:lineRule="auto"/>
        <w:rPr>
          <w:b/>
          <w:sz w:val="24"/>
          <w:szCs w:val="24"/>
        </w:rPr>
      </w:pPr>
      <w:r w:rsidRPr="008C6550">
        <w:rPr>
          <w:b/>
          <w:sz w:val="24"/>
          <w:szCs w:val="24"/>
        </w:rPr>
        <w:t>Fit Showing Jumps</w:t>
      </w:r>
    </w:p>
    <w:p w14:paraId="6AD8796D" w14:textId="57687B9B" w:rsidR="008C6550" w:rsidRDefault="008C6550" w:rsidP="008C6550">
      <w:pPr>
        <w:pStyle w:val="NoSpacing"/>
        <w:spacing w:line="276" w:lineRule="auto"/>
      </w:pPr>
      <w:r>
        <w:t xml:space="preserve">A </w:t>
      </w:r>
      <w:r w:rsidRPr="008C6550">
        <w:rPr>
          <w:i/>
        </w:rPr>
        <w:t>Fit Showing Jump</w:t>
      </w:r>
      <w:r w:rsidR="003811FA">
        <w:rPr>
          <w:i/>
        </w:rPr>
        <w:t xml:space="preserve"> (FSJ)</w:t>
      </w:r>
      <w:r>
        <w:t xml:space="preserve"> is a jump shift that shows a fit for partner and a suit of our own (all in one bid.)  </w:t>
      </w:r>
    </w:p>
    <w:p w14:paraId="219121B1" w14:textId="77777777" w:rsidR="008C6550" w:rsidRDefault="008C6550" w:rsidP="008C6550">
      <w:pPr>
        <w:pStyle w:val="NoSpacing"/>
        <w:spacing w:line="276" w:lineRule="auto"/>
        <w:rPr>
          <w:i/>
        </w:rPr>
      </w:pPr>
    </w:p>
    <w:p w14:paraId="0DB74808" w14:textId="34C599E0" w:rsidR="008C6550" w:rsidRPr="008C6550" w:rsidRDefault="008C6550" w:rsidP="008C6550">
      <w:pPr>
        <w:pStyle w:val="NoSpacing"/>
        <w:spacing w:line="276" w:lineRule="auto"/>
      </w:pPr>
      <w:r w:rsidRPr="008C6550">
        <w:t xml:space="preserve">There are lots of details that are </w:t>
      </w:r>
      <w:r>
        <w:t>good</w:t>
      </w:r>
      <w:r w:rsidRPr="008C6550">
        <w:t xml:space="preserve"> to discuss with your partner before playing this convention.</w:t>
      </w:r>
    </w:p>
    <w:p w14:paraId="25CAC3FE" w14:textId="3E78D4E3" w:rsidR="008C6550" w:rsidRPr="008C6550" w:rsidRDefault="008C6550" w:rsidP="008C6550">
      <w:pPr>
        <w:pStyle w:val="NoSpacing"/>
        <w:numPr>
          <w:ilvl w:val="0"/>
          <w:numId w:val="15"/>
        </w:numPr>
        <w:spacing w:line="276" w:lineRule="auto"/>
        <w:rPr>
          <w:i/>
        </w:rPr>
      </w:pPr>
      <w:r w:rsidRPr="008C6550">
        <w:rPr>
          <w:i/>
        </w:rPr>
        <w:t>How many cards in each suit?</w:t>
      </w:r>
      <w:r w:rsidRPr="008C6550">
        <w:rPr>
          <w:i/>
        </w:rPr>
        <w:tab/>
      </w:r>
    </w:p>
    <w:p w14:paraId="0C709E04" w14:textId="77777777" w:rsidR="008C6550" w:rsidRDefault="008C6550" w:rsidP="008C6550">
      <w:pPr>
        <w:pStyle w:val="NoSpacing"/>
        <w:numPr>
          <w:ilvl w:val="1"/>
          <w:numId w:val="15"/>
        </w:numPr>
        <w:spacing w:line="276" w:lineRule="auto"/>
      </w:pPr>
      <w:r>
        <w:t xml:space="preserve">Generally we have at least 9-cards in the two suits.  Usually it is 4+card support for partner (4-5 or 4-6+…) </w:t>
      </w:r>
    </w:p>
    <w:p w14:paraId="31D837B9" w14:textId="77777777" w:rsidR="008C6550" w:rsidRPr="003811FA" w:rsidRDefault="008C6550" w:rsidP="008C6550">
      <w:pPr>
        <w:pStyle w:val="NoSpacing"/>
        <w:numPr>
          <w:ilvl w:val="0"/>
          <w:numId w:val="15"/>
        </w:numPr>
        <w:spacing w:line="276" w:lineRule="auto"/>
        <w:rPr>
          <w:i/>
        </w:rPr>
      </w:pPr>
      <w:r w:rsidRPr="003811FA">
        <w:rPr>
          <w:i/>
        </w:rPr>
        <w:t xml:space="preserve">How many points should we have? </w:t>
      </w:r>
    </w:p>
    <w:p w14:paraId="1277312F" w14:textId="4CEC5842" w:rsidR="003811FA" w:rsidRDefault="008C6550" w:rsidP="008C6550">
      <w:pPr>
        <w:pStyle w:val="NoSpacing"/>
        <w:numPr>
          <w:ilvl w:val="1"/>
          <w:numId w:val="15"/>
        </w:numPr>
        <w:spacing w:line="276" w:lineRule="auto"/>
      </w:pPr>
      <w:r>
        <w:t>Generally</w:t>
      </w:r>
      <w:r w:rsidR="003811FA">
        <w:t xml:space="preserve"> a FSJ shows a Limit Raise.  Some partnerships allow them to be Limit Raise or better (LR+), but this is a special partner</w:t>
      </w:r>
      <w:r w:rsidR="000E2A6C">
        <w:t>ship</w:t>
      </w:r>
      <w:r w:rsidR="003811FA">
        <w:t xml:space="preserve"> agreement – discuss this with partner. </w:t>
      </w:r>
    </w:p>
    <w:p w14:paraId="70FEC6F5" w14:textId="77777777" w:rsidR="003811FA" w:rsidRDefault="003811FA">
      <w:pPr>
        <w:rPr>
          <w:rFonts w:ascii="Calibri" w:eastAsia="Calibri" w:hAnsi="Calibri" w:cs="Times New Roman"/>
        </w:rPr>
      </w:pPr>
      <w:r>
        <w:br w:type="page"/>
      </w:r>
    </w:p>
    <w:p w14:paraId="5E5ADF52" w14:textId="63A32C49" w:rsidR="003811FA" w:rsidRDefault="003811FA" w:rsidP="003811FA">
      <w:pPr>
        <w:pStyle w:val="NoSpacing"/>
        <w:spacing w:line="276" w:lineRule="auto"/>
      </w:pPr>
    </w:p>
    <w:p w14:paraId="1BAD0550" w14:textId="03207468" w:rsidR="008C6550" w:rsidRPr="002B12C3" w:rsidRDefault="003811FA" w:rsidP="003811FA">
      <w:pPr>
        <w:pStyle w:val="NoSpacing"/>
        <w:numPr>
          <w:ilvl w:val="0"/>
          <w:numId w:val="15"/>
        </w:numPr>
        <w:spacing w:line="276" w:lineRule="auto"/>
        <w:rPr>
          <w:i/>
        </w:rPr>
      </w:pPr>
      <w:r w:rsidRPr="002B12C3">
        <w:rPr>
          <w:i/>
        </w:rPr>
        <w:t>Example Hand</w:t>
      </w:r>
      <w:r w:rsidR="008C6550" w:rsidRPr="002B12C3">
        <w:rPr>
          <w:i/>
        </w:rPr>
        <w:t xml:space="preserve"> </w:t>
      </w:r>
    </w:p>
    <w:p w14:paraId="05E6D25A" w14:textId="4DD29C17" w:rsidR="003811FA" w:rsidRDefault="003811FA" w:rsidP="003811FA">
      <w:pPr>
        <w:pStyle w:val="NoSpacing"/>
        <w:numPr>
          <w:ilvl w:val="1"/>
          <w:numId w:val="15"/>
        </w:numPr>
        <w:spacing w:line="276" w:lineRule="auto"/>
      </w:pPr>
      <w:r>
        <w:sym w:font="Symbol" w:char="F0AA"/>
      </w:r>
      <w:r>
        <w:t xml:space="preserve"> </w:t>
      </w:r>
      <w:proofErr w:type="spellStart"/>
      <w:r>
        <w:t>Kxxx</w:t>
      </w:r>
      <w:proofErr w:type="spellEnd"/>
      <w:r>
        <w:br/>
      </w:r>
      <w:r>
        <w:sym w:font="Symbol" w:char="F0A9"/>
      </w:r>
      <w:r>
        <w:t xml:space="preserve"> x </w:t>
      </w:r>
      <w:r>
        <w:br/>
      </w:r>
      <w:r>
        <w:sym w:font="Symbol" w:char="F0A8"/>
      </w:r>
      <w:r>
        <w:t xml:space="preserve"> </w:t>
      </w:r>
      <w:proofErr w:type="spellStart"/>
      <w:r>
        <w:t>KQxxx</w:t>
      </w:r>
      <w:proofErr w:type="spellEnd"/>
      <w:r>
        <w:br/>
      </w:r>
      <w:r>
        <w:sym w:font="Symbol" w:char="F0A7"/>
      </w:r>
      <w:r>
        <w:t xml:space="preserve"> xxx  </w:t>
      </w:r>
    </w:p>
    <w:p w14:paraId="23BAEF21" w14:textId="5F120A49" w:rsidR="003811FA" w:rsidRDefault="003811FA" w:rsidP="003811FA">
      <w:pPr>
        <w:pStyle w:val="NoSpacing"/>
        <w:numPr>
          <w:ilvl w:val="1"/>
          <w:numId w:val="15"/>
        </w:numPr>
        <w:spacing w:line="276" w:lineRule="auto"/>
      </w:pPr>
      <w:r>
        <w:t xml:space="preserve">Remember to evaluate your hand – HCP, Length points, and shortness points. </w:t>
      </w:r>
    </w:p>
    <w:p w14:paraId="6D87176A" w14:textId="4F26B940" w:rsidR="002B12C3" w:rsidRPr="002B12C3" w:rsidRDefault="002B12C3" w:rsidP="002B12C3">
      <w:pPr>
        <w:pStyle w:val="NoSpacing"/>
        <w:numPr>
          <w:ilvl w:val="0"/>
          <w:numId w:val="15"/>
        </w:numPr>
        <w:spacing w:line="276" w:lineRule="auto"/>
        <w:rPr>
          <w:i/>
        </w:rPr>
      </w:pPr>
      <w:r w:rsidRPr="002B12C3">
        <w:rPr>
          <w:i/>
        </w:rPr>
        <w:t>Do we have a side suit quality requirement?</w:t>
      </w:r>
    </w:p>
    <w:p w14:paraId="50CC7182" w14:textId="74067B66" w:rsidR="009F0661" w:rsidRDefault="002B12C3" w:rsidP="002B12C3">
      <w:pPr>
        <w:pStyle w:val="NoSpacing"/>
        <w:numPr>
          <w:ilvl w:val="1"/>
          <w:numId w:val="15"/>
        </w:numPr>
        <w:spacing w:line="276" w:lineRule="auto"/>
      </w:pPr>
      <w:r>
        <w:t>If you have no honors in your side suit it doesn’t ma</w:t>
      </w:r>
      <w:r w:rsidR="000E2A6C">
        <w:t>ke a lot of sense to introduce</w:t>
      </w:r>
      <w:r>
        <w:t xml:space="preserve"> that suit (unless you are extremely </w:t>
      </w:r>
      <w:r w:rsidR="009F0661">
        <w:t>distributional) so most partner</w:t>
      </w:r>
      <w:r w:rsidR="000E2A6C">
        <w:t>ships have some requirements</w:t>
      </w:r>
      <w:r>
        <w:t xml:space="preserve"> for honors in the side suit.</w:t>
      </w:r>
    </w:p>
    <w:p w14:paraId="1D359807" w14:textId="77777777" w:rsidR="009F0661" w:rsidRPr="009F0661" w:rsidRDefault="009F0661" w:rsidP="009F0661">
      <w:pPr>
        <w:pStyle w:val="NoSpacing"/>
        <w:numPr>
          <w:ilvl w:val="0"/>
          <w:numId w:val="15"/>
        </w:numPr>
        <w:spacing w:line="276" w:lineRule="auto"/>
        <w:rPr>
          <w:i/>
        </w:rPr>
      </w:pPr>
      <w:r w:rsidRPr="009F0661">
        <w:rPr>
          <w:i/>
        </w:rPr>
        <w:t>Why is this useful?</w:t>
      </w:r>
    </w:p>
    <w:p w14:paraId="729A2BB9" w14:textId="0D9FA402" w:rsidR="002B12C3" w:rsidRDefault="009F0661" w:rsidP="009F0661">
      <w:pPr>
        <w:pStyle w:val="NoSpacing"/>
        <w:numPr>
          <w:ilvl w:val="1"/>
          <w:numId w:val="15"/>
        </w:numPr>
        <w:spacing w:line="276" w:lineRule="auto"/>
      </w:pPr>
      <w:r>
        <w:t>By showing a fit, a side suit, and a good hand we allow Opener to evaluate fitting cards, wasted values, double fits, and more… This can allow for effective bidding – especially in competitive auctions.</w:t>
      </w:r>
    </w:p>
    <w:p w14:paraId="798B21B5" w14:textId="776F1C62" w:rsidR="003C124E" w:rsidRPr="003C124E" w:rsidRDefault="003C124E" w:rsidP="003C124E">
      <w:pPr>
        <w:pStyle w:val="NoSpacing"/>
        <w:numPr>
          <w:ilvl w:val="0"/>
          <w:numId w:val="15"/>
        </w:numPr>
        <w:spacing w:line="276" w:lineRule="auto"/>
        <w:rPr>
          <w:i/>
        </w:rPr>
      </w:pPr>
      <w:r w:rsidRPr="003C124E">
        <w:rPr>
          <w:i/>
        </w:rPr>
        <w:t>Where do we use FSJ?</w:t>
      </w:r>
    </w:p>
    <w:p w14:paraId="3EA07BF1" w14:textId="77777777" w:rsidR="006D5D47" w:rsidRDefault="003C124E" w:rsidP="003C124E">
      <w:pPr>
        <w:pStyle w:val="NoSpacing"/>
        <w:numPr>
          <w:ilvl w:val="1"/>
          <w:numId w:val="15"/>
        </w:numPr>
        <w:spacing w:line="276" w:lineRule="auto"/>
      </w:pPr>
      <w:r>
        <w:t>FSJ can be used anywhere you and your partner decide you prefer them to other possible jump shift agreements.  But there are two common places they are frequently play</w:t>
      </w:r>
      <w:r w:rsidR="006D5D47">
        <w:t>ed</w:t>
      </w:r>
      <w:r>
        <w:t>.</w:t>
      </w:r>
    </w:p>
    <w:p w14:paraId="02DC97C8" w14:textId="00EDE1C3" w:rsidR="006D5D47" w:rsidRDefault="006D5D47" w:rsidP="006D5D47">
      <w:pPr>
        <w:pStyle w:val="NoSpacing"/>
        <w:numPr>
          <w:ilvl w:val="2"/>
          <w:numId w:val="15"/>
        </w:numPr>
        <w:spacing w:line="276" w:lineRule="auto"/>
      </w:pPr>
      <w:r>
        <w:t xml:space="preserve">Jump Shifts by a Passed Hand - It doesn’t make a lot of sense for a passed hand to go jumping around unless it has a new reason to.  That is, a fit for the suit we opened.  </w:t>
      </w:r>
    </w:p>
    <w:p w14:paraId="1FC8B90E" w14:textId="77777777" w:rsidR="006D5D47" w:rsidRDefault="006D5D47" w:rsidP="006D5D47">
      <w:pPr>
        <w:pStyle w:val="NoSpacing"/>
        <w:numPr>
          <w:ilvl w:val="2"/>
          <w:numId w:val="15"/>
        </w:numPr>
        <w:spacing w:line="276" w:lineRule="auto"/>
      </w:pPr>
      <w:r>
        <w:t xml:space="preserve">Jump Shifts by Advancer – Advancer frequently is involved in a highly competitive auction.  Being able to show all this about their hand in one bid can be very effective.   </w:t>
      </w:r>
    </w:p>
    <w:p w14:paraId="4F3214E3" w14:textId="77777777" w:rsidR="006D5D47" w:rsidRDefault="006D5D47" w:rsidP="006D5D47">
      <w:pPr>
        <w:pStyle w:val="NoSpacing"/>
        <w:spacing w:line="276" w:lineRule="auto"/>
      </w:pPr>
    </w:p>
    <w:p w14:paraId="4F582D18" w14:textId="77777777" w:rsidR="006D5D47" w:rsidRDefault="006D5D47" w:rsidP="006D5D47">
      <w:pPr>
        <w:pStyle w:val="NoSpacing"/>
        <w:spacing w:line="276" w:lineRule="auto"/>
      </w:pPr>
    </w:p>
    <w:p w14:paraId="04C6C964" w14:textId="396CA03E" w:rsidR="006D5D47" w:rsidRPr="006D5D47" w:rsidRDefault="006D5D47" w:rsidP="006D5D47">
      <w:pPr>
        <w:pStyle w:val="NoSpacing"/>
        <w:spacing w:line="276" w:lineRule="auto"/>
        <w:rPr>
          <w:b/>
          <w:sz w:val="24"/>
          <w:szCs w:val="24"/>
        </w:rPr>
      </w:pPr>
      <w:r w:rsidRPr="006D5D47">
        <w:rPr>
          <w:b/>
          <w:sz w:val="24"/>
          <w:szCs w:val="24"/>
        </w:rPr>
        <w:t xml:space="preserve">Conclusion </w:t>
      </w:r>
    </w:p>
    <w:p w14:paraId="38024710" w14:textId="14A2E42E" w:rsidR="006D5D47" w:rsidRDefault="006D5D47" w:rsidP="006D5D47">
      <w:pPr>
        <w:pStyle w:val="NoSpacing"/>
        <w:spacing w:line="276" w:lineRule="auto"/>
      </w:pPr>
      <w:r>
        <w:t>Fit Showing Jumps (FSJ) can be an effective tool i</w:t>
      </w:r>
      <w:r w:rsidR="000E2A6C">
        <w:t>n communication with Partner, but they are</w:t>
      </w:r>
      <w:r>
        <w:t xml:space="preserve"> not without </w:t>
      </w:r>
      <w:r w:rsidRPr="006D5D47">
        <w:rPr>
          <w:i/>
        </w:rPr>
        <w:t>danger</w:t>
      </w:r>
      <w:r>
        <w:t>.  There have been many famous mix-ups with FSJ – FSJ vs. Splinter</w:t>
      </w:r>
      <w:r w:rsidR="00B552EE">
        <w:t>s</w:t>
      </w:r>
      <w:r>
        <w:t xml:space="preserve"> vs. Natural</w:t>
      </w:r>
      <w:r w:rsidR="00B552EE">
        <w:t xml:space="preserve"> Bids</w:t>
      </w:r>
      <w:r>
        <w:t xml:space="preserve">.  </w:t>
      </w:r>
    </w:p>
    <w:p w14:paraId="63AEA1BE" w14:textId="682A7DAE" w:rsidR="006D5D47" w:rsidRDefault="006D5D47" w:rsidP="006D5D47">
      <w:pPr>
        <w:pStyle w:val="NoSpacing"/>
        <w:numPr>
          <w:ilvl w:val="0"/>
          <w:numId w:val="16"/>
        </w:numPr>
        <w:spacing w:line="276" w:lineRule="auto"/>
      </w:pPr>
      <w:r>
        <w:t xml:space="preserve">Is </w:t>
      </w:r>
      <w:r w:rsidR="00B552EE">
        <w:t>a FSJ only a Jump S</w:t>
      </w:r>
      <w:r>
        <w:t xml:space="preserve">hift or </w:t>
      </w:r>
      <w:r w:rsidR="00B552EE">
        <w:t xml:space="preserve">can it be </w:t>
      </w:r>
      <w:r>
        <w:t xml:space="preserve">a Double Jump Shift?    </w:t>
      </w:r>
    </w:p>
    <w:p w14:paraId="664410AF" w14:textId="7CA4B144" w:rsidR="006D5D47" w:rsidRDefault="00B552EE" w:rsidP="006D5D47">
      <w:pPr>
        <w:pStyle w:val="NoSpacing"/>
        <w:numPr>
          <w:ilvl w:val="0"/>
          <w:numId w:val="16"/>
        </w:numPr>
        <w:spacing w:line="276" w:lineRule="auto"/>
      </w:pPr>
      <w:r>
        <w:t>What if a Jump S</w:t>
      </w:r>
      <w:r w:rsidR="006D5D47">
        <w:t xml:space="preserve">hift is </w:t>
      </w:r>
      <w:r>
        <w:t xml:space="preserve">to </w:t>
      </w:r>
      <w:r w:rsidR="006D5D47">
        <w:t xml:space="preserve">game vs. below game? </w:t>
      </w:r>
    </w:p>
    <w:p w14:paraId="278AAFB0" w14:textId="650BC5EC" w:rsidR="006D5D47" w:rsidRDefault="006D5D47" w:rsidP="006D5D47">
      <w:pPr>
        <w:pStyle w:val="NoSpacing"/>
        <w:spacing w:line="276" w:lineRule="auto"/>
      </w:pPr>
      <w:r>
        <w:t>There are lots of th</w:t>
      </w:r>
      <w:r w:rsidR="000E2A6C">
        <w:t>ings to discuss with partner, s</w:t>
      </w:r>
      <w:r>
        <w:t>o adopt these F</w:t>
      </w:r>
      <w:r w:rsidR="00B552EE">
        <w:t xml:space="preserve">it </w:t>
      </w:r>
      <w:r>
        <w:t>S</w:t>
      </w:r>
      <w:r w:rsidR="00B552EE">
        <w:t xml:space="preserve">howing </w:t>
      </w:r>
      <w:r>
        <w:t>J</w:t>
      </w:r>
      <w:r w:rsidR="00B552EE">
        <w:t>umps</w:t>
      </w:r>
      <w:r>
        <w:t xml:space="preserve"> carefully and in specific situations where you and partner are in clear agreement.  </w:t>
      </w:r>
    </w:p>
    <w:p w14:paraId="55AC09D8" w14:textId="7DFE696A" w:rsidR="008C6550" w:rsidRPr="00317326" w:rsidRDefault="008C6550" w:rsidP="000E2A6C">
      <w:pPr>
        <w:pStyle w:val="NoSpacing"/>
        <w:spacing w:line="276" w:lineRule="auto"/>
      </w:pPr>
    </w:p>
    <w:sectPr w:rsidR="008C6550" w:rsidRPr="00317326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53CFA" w14:textId="77777777" w:rsidR="00AA2D3E" w:rsidRDefault="00AA2D3E" w:rsidP="005C42AC">
      <w:pPr>
        <w:spacing w:after="0" w:line="240" w:lineRule="auto"/>
      </w:pPr>
      <w:r>
        <w:separator/>
      </w:r>
    </w:p>
  </w:endnote>
  <w:endnote w:type="continuationSeparator" w:id="0">
    <w:p w14:paraId="2B621E94" w14:textId="77777777" w:rsidR="00AA2D3E" w:rsidRDefault="00AA2D3E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20B58BB6" w:rsidR="00B552EE" w:rsidRPr="008343F5" w:rsidRDefault="00B552EE" w:rsidP="008343F5">
        <w:pPr>
          <w:pStyle w:val="Footer"/>
        </w:pPr>
        <w:r>
          <w:t xml:space="preserve">(96) Advanced Bidding Tools:  Fit Showing Jumps       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A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B552EE" w:rsidRPr="00592788" w:rsidRDefault="00B552EE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A485F" w14:textId="77777777" w:rsidR="00AA2D3E" w:rsidRDefault="00AA2D3E" w:rsidP="005C42AC">
      <w:pPr>
        <w:spacing w:after="0" w:line="240" w:lineRule="auto"/>
      </w:pPr>
      <w:r>
        <w:separator/>
      </w:r>
    </w:p>
  </w:footnote>
  <w:footnote w:type="continuationSeparator" w:id="0">
    <w:p w14:paraId="701A0412" w14:textId="77777777" w:rsidR="00AA2D3E" w:rsidRDefault="00AA2D3E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B552EE" w:rsidRPr="00CF5891" w:rsidRDefault="00B552EE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B552EE" w:rsidRPr="00507BAD" w:rsidRDefault="00B552EE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B552EE" w:rsidRPr="005C42AC" w:rsidRDefault="00B552EE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B552EE" w:rsidRPr="005C42AC" w:rsidRDefault="00B552EE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B552EE" w:rsidRDefault="00B552EE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B552EE" w:rsidRPr="005C42AC" w:rsidRDefault="00AA2D3E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B552EE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B552EE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B552EE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B552EE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B552EE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B552EE" w:rsidRDefault="00B552EE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B552EE" w:rsidRDefault="00B55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642C8E"/>
    <w:multiLevelType w:val="hybridMultilevel"/>
    <w:tmpl w:val="F234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1784B"/>
    <w:multiLevelType w:val="hybridMultilevel"/>
    <w:tmpl w:val="4D3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012E9"/>
    <w:multiLevelType w:val="hybridMultilevel"/>
    <w:tmpl w:val="2CF4E89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32EEF"/>
    <w:multiLevelType w:val="hybridMultilevel"/>
    <w:tmpl w:val="84CA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81690"/>
    <w:multiLevelType w:val="hybridMultilevel"/>
    <w:tmpl w:val="8C7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8"/>
  </w:num>
  <w:num w:numId="12">
    <w:abstractNumId w:val="4"/>
  </w:num>
  <w:num w:numId="13">
    <w:abstractNumId w:val="15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402F9"/>
    <w:rsid w:val="00054851"/>
    <w:rsid w:val="00055E6C"/>
    <w:rsid w:val="0006535A"/>
    <w:rsid w:val="000706C2"/>
    <w:rsid w:val="0007775A"/>
    <w:rsid w:val="000854DD"/>
    <w:rsid w:val="000963A1"/>
    <w:rsid w:val="000A1BD5"/>
    <w:rsid w:val="000A6662"/>
    <w:rsid w:val="000B7723"/>
    <w:rsid w:val="000C109E"/>
    <w:rsid w:val="000D17F4"/>
    <w:rsid w:val="000E2A6C"/>
    <w:rsid w:val="00145BB5"/>
    <w:rsid w:val="00146534"/>
    <w:rsid w:val="0016305E"/>
    <w:rsid w:val="00163634"/>
    <w:rsid w:val="00165B1C"/>
    <w:rsid w:val="00166D33"/>
    <w:rsid w:val="001706D8"/>
    <w:rsid w:val="00171D35"/>
    <w:rsid w:val="001B0AFC"/>
    <w:rsid w:val="001F0DB7"/>
    <w:rsid w:val="0020491D"/>
    <w:rsid w:val="00232ED3"/>
    <w:rsid w:val="00255B92"/>
    <w:rsid w:val="00262324"/>
    <w:rsid w:val="002727AF"/>
    <w:rsid w:val="002A0520"/>
    <w:rsid w:val="002A483F"/>
    <w:rsid w:val="002A7E69"/>
    <w:rsid w:val="002B12C3"/>
    <w:rsid w:val="002B5DFA"/>
    <w:rsid w:val="002D360B"/>
    <w:rsid w:val="002F5269"/>
    <w:rsid w:val="002F7392"/>
    <w:rsid w:val="00317326"/>
    <w:rsid w:val="00331ABA"/>
    <w:rsid w:val="003322BA"/>
    <w:rsid w:val="00332F94"/>
    <w:rsid w:val="0035142C"/>
    <w:rsid w:val="00380876"/>
    <w:rsid w:val="003811FA"/>
    <w:rsid w:val="00394A4F"/>
    <w:rsid w:val="003B4E65"/>
    <w:rsid w:val="003C124E"/>
    <w:rsid w:val="003C2C48"/>
    <w:rsid w:val="003C7C54"/>
    <w:rsid w:val="003D0B25"/>
    <w:rsid w:val="003D6FF4"/>
    <w:rsid w:val="003F13FF"/>
    <w:rsid w:val="003F3C38"/>
    <w:rsid w:val="00415D33"/>
    <w:rsid w:val="00431715"/>
    <w:rsid w:val="0043212B"/>
    <w:rsid w:val="00445D97"/>
    <w:rsid w:val="00451454"/>
    <w:rsid w:val="004A2B09"/>
    <w:rsid w:val="004C6496"/>
    <w:rsid w:val="004E73F8"/>
    <w:rsid w:val="005052B2"/>
    <w:rsid w:val="00506E01"/>
    <w:rsid w:val="00507BAD"/>
    <w:rsid w:val="005264EA"/>
    <w:rsid w:val="0054127B"/>
    <w:rsid w:val="00544235"/>
    <w:rsid w:val="00547190"/>
    <w:rsid w:val="00585B3B"/>
    <w:rsid w:val="00592788"/>
    <w:rsid w:val="005C42AC"/>
    <w:rsid w:val="005C570C"/>
    <w:rsid w:val="005C77B6"/>
    <w:rsid w:val="005D4B8C"/>
    <w:rsid w:val="00607B04"/>
    <w:rsid w:val="006138BE"/>
    <w:rsid w:val="006341AE"/>
    <w:rsid w:val="00664C54"/>
    <w:rsid w:val="00692B05"/>
    <w:rsid w:val="00695B16"/>
    <w:rsid w:val="006C05F3"/>
    <w:rsid w:val="006D5D47"/>
    <w:rsid w:val="006E3954"/>
    <w:rsid w:val="006E6DA6"/>
    <w:rsid w:val="007239C8"/>
    <w:rsid w:val="007668EC"/>
    <w:rsid w:val="007918F9"/>
    <w:rsid w:val="0079498A"/>
    <w:rsid w:val="007A05A8"/>
    <w:rsid w:val="007E1025"/>
    <w:rsid w:val="007E60D4"/>
    <w:rsid w:val="008343F5"/>
    <w:rsid w:val="00834C8E"/>
    <w:rsid w:val="008357CB"/>
    <w:rsid w:val="00876FCD"/>
    <w:rsid w:val="008C6550"/>
    <w:rsid w:val="008D340B"/>
    <w:rsid w:val="008D3AA2"/>
    <w:rsid w:val="008E095C"/>
    <w:rsid w:val="008F0BF7"/>
    <w:rsid w:val="0092284C"/>
    <w:rsid w:val="009257F5"/>
    <w:rsid w:val="00942423"/>
    <w:rsid w:val="00945D04"/>
    <w:rsid w:val="00952D16"/>
    <w:rsid w:val="0095700E"/>
    <w:rsid w:val="00976B4C"/>
    <w:rsid w:val="009A28D3"/>
    <w:rsid w:val="009B1D3C"/>
    <w:rsid w:val="009C4DEA"/>
    <w:rsid w:val="009E3B88"/>
    <w:rsid w:val="009F0661"/>
    <w:rsid w:val="00A005F0"/>
    <w:rsid w:val="00A01C4C"/>
    <w:rsid w:val="00A027E8"/>
    <w:rsid w:val="00A07415"/>
    <w:rsid w:val="00A07CA9"/>
    <w:rsid w:val="00A12B99"/>
    <w:rsid w:val="00A12FB8"/>
    <w:rsid w:val="00A25E7D"/>
    <w:rsid w:val="00A3421E"/>
    <w:rsid w:val="00A35776"/>
    <w:rsid w:val="00A41B34"/>
    <w:rsid w:val="00A420B6"/>
    <w:rsid w:val="00A455D2"/>
    <w:rsid w:val="00A52216"/>
    <w:rsid w:val="00A536D6"/>
    <w:rsid w:val="00A650B7"/>
    <w:rsid w:val="00A80E4D"/>
    <w:rsid w:val="00A8606C"/>
    <w:rsid w:val="00A933D9"/>
    <w:rsid w:val="00AA1B91"/>
    <w:rsid w:val="00AA2D3E"/>
    <w:rsid w:val="00AB68F9"/>
    <w:rsid w:val="00AC41E1"/>
    <w:rsid w:val="00AC6662"/>
    <w:rsid w:val="00AD3A65"/>
    <w:rsid w:val="00AD5784"/>
    <w:rsid w:val="00AE2C6F"/>
    <w:rsid w:val="00AF672F"/>
    <w:rsid w:val="00B119F3"/>
    <w:rsid w:val="00B2432F"/>
    <w:rsid w:val="00B30D15"/>
    <w:rsid w:val="00B400D9"/>
    <w:rsid w:val="00B46EDF"/>
    <w:rsid w:val="00B552EE"/>
    <w:rsid w:val="00B667F7"/>
    <w:rsid w:val="00B75DE3"/>
    <w:rsid w:val="00B91281"/>
    <w:rsid w:val="00B9163E"/>
    <w:rsid w:val="00BA7D8D"/>
    <w:rsid w:val="00BB03DD"/>
    <w:rsid w:val="00BB452C"/>
    <w:rsid w:val="00BE4C8A"/>
    <w:rsid w:val="00C22828"/>
    <w:rsid w:val="00C229C8"/>
    <w:rsid w:val="00C30E32"/>
    <w:rsid w:val="00C42176"/>
    <w:rsid w:val="00C64C41"/>
    <w:rsid w:val="00C74718"/>
    <w:rsid w:val="00CA01D9"/>
    <w:rsid w:val="00CA5029"/>
    <w:rsid w:val="00CF2A63"/>
    <w:rsid w:val="00CF5891"/>
    <w:rsid w:val="00D01FC0"/>
    <w:rsid w:val="00D25951"/>
    <w:rsid w:val="00D265ED"/>
    <w:rsid w:val="00D679A9"/>
    <w:rsid w:val="00D72E54"/>
    <w:rsid w:val="00D82CEB"/>
    <w:rsid w:val="00DB0592"/>
    <w:rsid w:val="00DB3BF2"/>
    <w:rsid w:val="00DE00C3"/>
    <w:rsid w:val="00E01698"/>
    <w:rsid w:val="00E1427E"/>
    <w:rsid w:val="00E15B48"/>
    <w:rsid w:val="00E16F74"/>
    <w:rsid w:val="00E410BD"/>
    <w:rsid w:val="00E63614"/>
    <w:rsid w:val="00E839E3"/>
    <w:rsid w:val="00E83B67"/>
    <w:rsid w:val="00EC384B"/>
    <w:rsid w:val="00EE24C7"/>
    <w:rsid w:val="00F01DA3"/>
    <w:rsid w:val="00F050C6"/>
    <w:rsid w:val="00F1106D"/>
    <w:rsid w:val="00F17FE4"/>
    <w:rsid w:val="00F20126"/>
    <w:rsid w:val="00F25883"/>
    <w:rsid w:val="00F32CC7"/>
    <w:rsid w:val="00F7038D"/>
    <w:rsid w:val="00F779E4"/>
    <w:rsid w:val="00FA39DF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71</cp:revision>
  <dcterms:created xsi:type="dcterms:W3CDTF">2013-06-27T19:54:00Z</dcterms:created>
  <dcterms:modified xsi:type="dcterms:W3CDTF">2014-03-18T03:02:00Z</dcterms:modified>
</cp:coreProperties>
</file>