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0265E2" w:rsidRDefault="0062003F" w:rsidP="000265E2">
      <w:pPr>
        <w:spacing w:after="0"/>
        <w:rPr>
          <w:b/>
          <w:i/>
          <w:color w:val="000000" w:themeColor="text1"/>
          <w:sz w:val="36"/>
          <w:szCs w:val="36"/>
        </w:rPr>
      </w:pPr>
      <w:bookmarkStart w:id="0" w:name="_GoBack"/>
      <w:bookmarkEnd w:id="0"/>
      <w:r w:rsidRPr="000265E2">
        <w:rPr>
          <w:b/>
          <w:i/>
          <w:color w:val="000000" w:themeColor="text1"/>
          <w:sz w:val="36"/>
          <w:szCs w:val="36"/>
        </w:rPr>
        <w:t>This Week in Bridge</w:t>
      </w:r>
    </w:p>
    <w:p w14:paraId="4A439700" w14:textId="2201E00B" w:rsidR="000265E2" w:rsidRPr="000265E2" w:rsidRDefault="009519A3" w:rsidP="000265E2">
      <w:pPr>
        <w:pStyle w:val="NoSpacing"/>
        <w:spacing w:line="276" w:lineRule="auto"/>
        <w:rPr>
          <w:b/>
          <w:color w:val="000000" w:themeColor="text1"/>
          <w:sz w:val="36"/>
          <w:szCs w:val="36"/>
        </w:rPr>
      </w:pPr>
      <w:r>
        <w:rPr>
          <w:b/>
          <w:color w:val="000000" w:themeColor="text1"/>
          <w:sz w:val="36"/>
          <w:szCs w:val="36"/>
        </w:rPr>
        <w:t>(91) Bidding over</w:t>
      </w:r>
      <w:r w:rsidR="000265E2" w:rsidRPr="000265E2">
        <w:rPr>
          <w:b/>
          <w:color w:val="000000" w:themeColor="text1"/>
          <w:sz w:val="36"/>
          <w:szCs w:val="36"/>
        </w:rPr>
        <w:t xml:space="preserve"> 3-level and 4-level Preempts </w:t>
      </w:r>
    </w:p>
    <w:p w14:paraId="1E04CA1F" w14:textId="2C86E56C" w:rsidR="000265E2" w:rsidRPr="000265E2" w:rsidRDefault="000265E2" w:rsidP="000265E2">
      <w:pPr>
        <w:pStyle w:val="NoSpacing"/>
        <w:spacing w:line="276" w:lineRule="auto"/>
        <w:rPr>
          <w:i/>
          <w:color w:val="000000" w:themeColor="text1"/>
        </w:rPr>
      </w:pPr>
      <w:r w:rsidRPr="000265E2">
        <w:rPr>
          <w:i/>
          <w:color w:val="000000" w:themeColor="text1"/>
        </w:rPr>
        <w:t>© AiB</w:t>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t>Robert S. Todd</w:t>
      </w:r>
    </w:p>
    <w:p w14:paraId="38CAC90D" w14:textId="2B460414" w:rsidR="000265E2" w:rsidRPr="000265E2" w:rsidRDefault="000265E2" w:rsidP="000265E2">
      <w:pPr>
        <w:pStyle w:val="NoSpacing"/>
        <w:spacing w:line="276" w:lineRule="auto"/>
        <w:rPr>
          <w:i/>
          <w:color w:val="000000" w:themeColor="text1"/>
        </w:rPr>
      </w:pPr>
      <w:r w:rsidRPr="000265E2">
        <w:rPr>
          <w:i/>
          <w:color w:val="000000" w:themeColor="text1"/>
        </w:rPr>
        <w:t>Level:   1, 2</w:t>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r w:rsidRPr="000265E2">
        <w:rPr>
          <w:i/>
          <w:color w:val="000000" w:themeColor="text1"/>
        </w:rPr>
        <w:tab/>
      </w:r>
      <w:hyperlink r:id="rId7" w:history="1">
        <w:r w:rsidRPr="000265E2">
          <w:rPr>
            <w:rStyle w:val="Hyperlink"/>
            <w:i/>
            <w:color w:val="000000" w:themeColor="text1"/>
          </w:rPr>
          <w:t>robert@advinbridge.com</w:t>
        </w:r>
      </w:hyperlink>
      <w:r w:rsidRPr="000265E2">
        <w:rPr>
          <w:i/>
          <w:color w:val="000000" w:themeColor="text1"/>
        </w:rPr>
        <w:t xml:space="preserve"> </w:t>
      </w:r>
    </w:p>
    <w:p w14:paraId="568FBDA1" w14:textId="77777777" w:rsidR="000265E2" w:rsidRPr="000265E2" w:rsidRDefault="000265E2" w:rsidP="000265E2">
      <w:pPr>
        <w:pStyle w:val="NoSpacing"/>
        <w:spacing w:line="276" w:lineRule="auto"/>
        <w:rPr>
          <w:color w:val="000000" w:themeColor="text1"/>
        </w:rPr>
      </w:pPr>
    </w:p>
    <w:p w14:paraId="636AB562" w14:textId="77777777" w:rsidR="000265E2" w:rsidRPr="000265E2" w:rsidRDefault="000265E2" w:rsidP="000265E2">
      <w:pPr>
        <w:pStyle w:val="NoSpacing"/>
        <w:spacing w:line="276" w:lineRule="auto"/>
        <w:rPr>
          <w:color w:val="000000" w:themeColor="text1"/>
        </w:rPr>
      </w:pPr>
    </w:p>
    <w:p w14:paraId="0FBD6006" w14:textId="77777777" w:rsidR="000265E2" w:rsidRPr="000265E2" w:rsidRDefault="000265E2" w:rsidP="000265E2">
      <w:pPr>
        <w:pStyle w:val="NoSpacing"/>
        <w:spacing w:line="276" w:lineRule="auto"/>
        <w:rPr>
          <w:b/>
          <w:color w:val="000000" w:themeColor="text1"/>
          <w:sz w:val="24"/>
          <w:szCs w:val="24"/>
        </w:rPr>
      </w:pPr>
      <w:r w:rsidRPr="000265E2">
        <w:rPr>
          <w:b/>
          <w:color w:val="000000" w:themeColor="text1"/>
          <w:sz w:val="24"/>
          <w:szCs w:val="24"/>
        </w:rPr>
        <w:t xml:space="preserve">General </w:t>
      </w:r>
    </w:p>
    <w:p w14:paraId="6F197D79" w14:textId="426B69A4" w:rsidR="000265E2" w:rsidRPr="000265E2" w:rsidRDefault="000265E2" w:rsidP="000265E2">
      <w:pPr>
        <w:pStyle w:val="NoSpacing"/>
        <w:spacing w:line="276" w:lineRule="auto"/>
        <w:rPr>
          <w:color w:val="000000" w:themeColor="text1"/>
        </w:rPr>
      </w:pPr>
      <w:r w:rsidRPr="000265E2">
        <w:rPr>
          <w:color w:val="000000" w:themeColor="text1"/>
        </w:rPr>
        <w:t>When the opponents open at the 3-level or 4-level they put a lot of pressure on us to make difficult decisions without much room to maneuver or describe our hand.</w:t>
      </w:r>
      <w:r>
        <w:rPr>
          <w:color w:val="000000" w:themeColor="text1"/>
        </w:rPr>
        <w:t xml:space="preserve">  This p</w:t>
      </w:r>
      <w:r w:rsidRPr="000265E2">
        <w:rPr>
          <w:color w:val="000000" w:themeColor="text1"/>
        </w:rPr>
        <w:t xml:space="preserve">reempt will force us to either double or overcall at a very high level – we will not have many of the options that are available to us at lower levels.  Let’s look at each of these options and see how we need to adjust our thinking and bidding because of the lack of space and options available to us.  </w:t>
      </w:r>
    </w:p>
    <w:p w14:paraId="3FEF8D1C" w14:textId="77777777" w:rsidR="000265E2" w:rsidRPr="000265E2" w:rsidRDefault="000265E2" w:rsidP="000265E2">
      <w:pPr>
        <w:pStyle w:val="NoSpacing"/>
        <w:spacing w:line="276" w:lineRule="auto"/>
        <w:rPr>
          <w:color w:val="000000" w:themeColor="text1"/>
        </w:rPr>
      </w:pPr>
    </w:p>
    <w:p w14:paraId="64053247" w14:textId="77777777" w:rsidR="000265E2" w:rsidRPr="000265E2" w:rsidRDefault="000265E2" w:rsidP="000265E2">
      <w:pPr>
        <w:pStyle w:val="NoSpacing"/>
        <w:spacing w:line="276" w:lineRule="auto"/>
        <w:rPr>
          <w:color w:val="000000" w:themeColor="text1"/>
        </w:rPr>
      </w:pPr>
    </w:p>
    <w:p w14:paraId="3666B618" w14:textId="77777777" w:rsidR="000265E2" w:rsidRPr="000265E2" w:rsidRDefault="000265E2" w:rsidP="000265E2">
      <w:pPr>
        <w:pStyle w:val="NoSpacing"/>
        <w:spacing w:line="276" w:lineRule="auto"/>
        <w:rPr>
          <w:b/>
          <w:color w:val="000000" w:themeColor="text1"/>
          <w:sz w:val="24"/>
          <w:szCs w:val="24"/>
        </w:rPr>
      </w:pPr>
      <w:r w:rsidRPr="000265E2">
        <w:rPr>
          <w:b/>
          <w:color w:val="000000" w:themeColor="text1"/>
          <w:sz w:val="24"/>
          <w:szCs w:val="24"/>
        </w:rPr>
        <w:t>Overcalls</w:t>
      </w:r>
    </w:p>
    <w:p w14:paraId="1D648A91" w14:textId="77777777" w:rsidR="000265E2" w:rsidRPr="000265E2" w:rsidRDefault="000265E2" w:rsidP="000265E2">
      <w:pPr>
        <w:pStyle w:val="NoSpacing"/>
        <w:spacing w:line="276" w:lineRule="auto"/>
        <w:rPr>
          <w:i/>
          <w:color w:val="000000" w:themeColor="text1"/>
        </w:rPr>
      </w:pPr>
      <w:r w:rsidRPr="000265E2">
        <w:rPr>
          <w:i/>
          <w:color w:val="000000" w:themeColor="text1"/>
        </w:rPr>
        <w:t>Level: 1</w:t>
      </w:r>
    </w:p>
    <w:p w14:paraId="352499F8" w14:textId="3DBF1768" w:rsidR="000265E2" w:rsidRPr="000265E2" w:rsidRDefault="000265E2" w:rsidP="000265E2">
      <w:pPr>
        <w:pStyle w:val="NoSpacing"/>
        <w:spacing w:line="276" w:lineRule="auto"/>
        <w:rPr>
          <w:color w:val="000000" w:themeColor="text1"/>
        </w:rPr>
      </w:pPr>
      <w:r w:rsidRPr="000265E2">
        <w:rPr>
          <w:color w:val="000000" w:themeColor="text1"/>
        </w:rPr>
        <w:t xml:space="preserve">When we overcall vs. a 3-level or 4-level </w:t>
      </w:r>
      <w:r>
        <w:rPr>
          <w:color w:val="000000" w:themeColor="text1"/>
        </w:rPr>
        <w:t>p</w:t>
      </w:r>
      <w:r w:rsidRPr="000265E2">
        <w:rPr>
          <w:color w:val="000000" w:themeColor="text1"/>
        </w:rPr>
        <w:t xml:space="preserve">reempt we face more danger than when the opponents open at the 1-level.  </w:t>
      </w:r>
    </w:p>
    <w:p w14:paraId="583388E6" w14:textId="2CD6BA92" w:rsidR="000265E2" w:rsidRPr="000265E2" w:rsidRDefault="000265E2" w:rsidP="000265E2">
      <w:pPr>
        <w:pStyle w:val="NoSpacing"/>
        <w:numPr>
          <w:ilvl w:val="0"/>
          <w:numId w:val="1"/>
        </w:numPr>
        <w:spacing w:line="276" w:lineRule="auto"/>
        <w:rPr>
          <w:color w:val="000000" w:themeColor="text1"/>
        </w:rPr>
      </w:pPr>
      <w:r w:rsidRPr="000265E2">
        <w:rPr>
          <w:color w:val="000000" w:themeColor="text1"/>
        </w:rPr>
        <w:t>First, we are at a higher level</w:t>
      </w:r>
      <w:r>
        <w:rPr>
          <w:color w:val="000000" w:themeColor="text1"/>
        </w:rPr>
        <w:t>,</w:t>
      </w:r>
      <w:r w:rsidRPr="000265E2">
        <w:rPr>
          <w:color w:val="000000" w:themeColor="text1"/>
        </w:rPr>
        <w:t xml:space="preserve"> and</w:t>
      </w:r>
    </w:p>
    <w:p w14:paraId="4C17B62C" w14:textId="288437B3" w:rsidR="000265E2" w:rsidRPr="000265E2" w:rsidRDefault="000265E2" w:rsidP="000265E2">
      <w:pPr>
        <w:pStyle w:val="NoSpacing"/>
        <w:numPr>
          <w:ilvl w:val="0"/>
          <w:numId w:val="1"/>
        </w:numPr>
        <w:spacing w:line="276" w:lineRule="auto"/>
        <w:rPr>
          <w:color w:val="000000" w:themeColor="text1"/>
        </w:rPr>
      </w:pPr>
      <w:r w:rsidRPr="000265E2">
        <w:rPr>
          <w:color w:val="000000" w:themeColor="text1"/>
        </w:rPr>
        <w:t xml:space="preserve">Second, the opponent that is behind us might have a good hand and </w:t>
      </w:r>
      <w:r>
        <w:rPr>
          <w:color w:val="000000" w:themeColor="text1"/>
        </w:rPr>
        <w:t>be</w:t>
      </w:r>
      <w:r w:rsidRPr="000265E2">
        <w:rPr>
          <w:color w:val="000000" w:themeColor="text1"/>
        </w:rPr>
        <w:t xml:space="preserve"> armed with a penalty </w:t>
      </w:r>
      <w:r>
        <w:rPr>
          <w:color w:val="000000" w:themeColor="text1"/>
        </w:rPr>
        <w:t>d</w:t>
      </w:r>
      <w:r w:rsidRPr="000265E2">
        <w:rPr>
          <w:color w:val="000000" w:themeColor="text1"/>
        </w:rPr>
        <w:t xml:space="preserve">ouble (as opposed to a </w:t>
      </w:r>
      <w:r>
        <w:rPr>
          <w:color w:val="000000" w:themeColor="text1"/>
        </w:rPr>
        <w:t>n</w:t>
      </w:r>
      <w:r w:rsidRPr="000265E2">
        <w:rPr>
          <w:color w:val="000000" w:themeColor="text1"/>
        </w:rPr>
        <w:t xml:space="preserve">egative </w:t>
      </w:r>
      <w:r>
        <w:rPr>
          <w:color w:val="000000" w:themeColor="text1"/>
        </w:rPr>
        <w:t>d</w:t>
      </w:r>
      <w:r w:rsidRPr="000265E2">
        <w:rPr>
          <w:color w:val="000000" w:themeColor="text1"/>
        </w:rPr>
        <w:t xml:space="preserve">ouble if our RHO had opened at the 1-level.)  </w:t>
      </w:r>
    </w:p>
    <w:p w14:paraId="44B48EED" w14:textId="1D023325" w:rsidR="000265E2" w:rsidRPr="000265E2" w:rsidRDefault="000265E2" w:rsidP="000265E2">
      <w:pPr>
        <w:pStyle w:val="NoSpacing"/>
        <w:spacing w:line="276" w:lineRule="auto"/>
        <w:rPr>
          <w:color w:val="000000" w:themeColor="text1"/>
        </w:rPr>
      </w:pPr>
      <w:r w:rsidRPr="000265E2">
        <w:rPr>
          <w:color w:val="000000" w:themeColor="text1"/>
        </w:rPr>
        <w:t>Thus, when we make an overcall at a high</w:t>
      </w:r>
      <w:r>
        <w:rPr>
          <w:color w:val="000000" w:themeColor="text1"/>
        </w:rPr>
        <w:t>er</w:t>
      </w:r>
      <w:r w:rsidRPr="000265E2">
        <w:rPr>
          <w:color w:val="000000" w:themeColor="text1"/>
        </w:rPr>
        <w:t xml:space="preserve"> level we want to have a good hand and a good suit. </w:t>
      </w:r>
    </w:p>
    <w:p w14:paraId="5DDBE4E0" w14:textId="77777777" w:rsidR="000265E2" w:rsidRPr="000265E2" w:rsidRDefault="000265E2" w:rsidP="000265E2">
      <w:pPr>
        <w:pStyle w:val="NoSpacing"/>
        <w:spacing w:line="276" w:lineRule="auto"/>
        <w:rPr>
          <w:color w:val="000000" w:themeColor="text1"/>
        </w:rPr>
      </w:pPr>
    </w:p>
    <w:p w14:paraId="57E849DA" w14:textId="371FE387" w:rsidR="000265E2" w:rsidRPr="000265E2" w:rsidRDefault="000265E2" w:rsidP="000265E2">
      <w:pPr>
        <w:pStyle w:val="NoSpacing"/>
        <w:spacing w:line="276" w:lineRule="auto"/>
        <w:rPr>
          <w:color w:val="000000" w:themeColor="text1"/>
        </w:rPr>
      </w:pPr>
      <w:r w:rsidRPr="000265E2">
        <w:rPr>
          <w:color w:val="000000" w:themeColor="text1"/>
        </w:rPr>
        <w:t xml:space="preserve">If we have both a good suit and a good hand, we should be able to “survive” (not get killed) if partner has a doubleton in our suit and about 6-7 HCP.  We usually want to have a 6+card suit with good texture and a hand with good playing strength – a simple opening hand is not enough.  This means that we will not be able to </w:t>
      </w:r>
      <w:r>
        <w:rPr>
          <w:color w:val="000000" w:themeColor="text1"/>
        </w:rPr>
        <w:t>o</w:t>
      </w:r>
      <w:r w:rsidRPr="000265E2">
        <w:rPr>
          <w:color w:val="000000" w:themeColor="text1"/>
        </w:rPr>
        <w:t xml:space="preserve">vercall at a high level on many hands we would opened with if we had been the opening bidder – keep that in mind.  </w:t>
      </w:r>
    </w:p>
    <w:p w14:paraId="118861BE" w14:textId="56032F88" w:rsidR="000265E2" w:rsidRDefault="000265E2" w:rsidP="000265E2">
      <w:pPr>
        <w:pStyle w:val="NoSpacing"/>
        <w:spacing w:line="276" w:lineRule="auto"/>
        <w:rPr>
          <w:color w:val="000000" w:themeColor="text1"/>
        </w:rPr>
      </w:pPr>
    </w:p>
    <w:p w14:paraId="534345C7" w14:textId="77777777" w:rsidR="000265E2" w:rsidRPr="000265E2" w:rsidRDefault="000265E2" w:rsidP="000265E2">
      <w:pPr>
        <w:pStyle w:val="NoSpacing"/>
        <w:spacing w:line="276" w:lineRule="auto"/>
        <w:rPr>
          <w:b/>
          <w:color w:val="000000" w:themeColor="text1"/>
        </w:rPr>
      </w:pPr>
    </w:p>
    <w:p w14:paraId="381A744A" w14:textId="77777777" w:rsidR="000265E2" w:rsidRPr="000265E2" w:rsidRDefault="000265E2" w:rsidP="000265E2">
      <w:pPr>
        <w:pStyle w:val="NoSpacing"/>
        <w:spacing w:line="276" w:lineRule="auto"/>
        <w:rPr>
          <w:b/>
          <w:color w:val="000000" w:themeColor="text1"/>
          <w:sz w:val="24"/>
          <w:szCs w:val="24"/>
        </w:rPr>
      </w:pPr>
      <w:r w:rsidRPr="000265E2">
        <w:rPr>
          <w:b/>
          <w:color w:val="000000" w:themeColor="text1"/>
          <w:sz w:val="24"/>
          <w:szCs w:val="24"/>
        </w:rPr>
        <w:t>Doubles</w:t>
      </w:r>
    </w:p>
    <w:p w14:paraId="69EC128C" w14:textId="77777777" w:rsidR="000265E2" w:rsidRPr="000265E2" w:rsidRDefault="000265E2" w:rsidP="000265E2">
      <w:pPr>
        <w:pStyle w:val="NoSpacing"/>
        <w:spacing w:line="276" w:lineRule="auto"/>
        <w:rPr>
          <w:i/>
          <w:color w:val="000000" w:themeColor="text1"/>
        </w:rPr>
      </w:pPr>
      <w:r w:rsidRPr="000265E2">
        <w:rPr>
          <w:i/>
          <w:color w:val="000000" w:themeColor="text1"/>
        </w:rPr>
        <w:t>Level: 1, 2</w:t>
      </w:r>
    </w:p>
    <w:p w14:paraId="209072A2" w14:textId="6653DA15" w:rsidR="000265E2" w:rsidRPr="000265E2" w:rsidRDefault="000265E2" w:rsidP="000265E2">
      <w:pPr>
        <w:pStyle w:val="NoSpacing"/>
        <w:spacing w:line="276" w:lineRule="auto"/>
        <w:rPr>
          <w:color w:val="000000" w:themeColor="text1"/>
        </w:rPr>
      </w:pPr>
      <w:r w:rsidRPr="000265E2">
        <w:rPr>
          <w:color w:val="000000" w:themeColor="text1"/>
        </w:rPr>
        <w:t xml:space="preserve">As we are under more and more pressure to act at high-levels and as we can </w:t>
      </w:r>
      <w:r>
        <w:rPr>
          <w:color w:val="000000" w:themeColor="text1"/>
        </w:rPr>
        <w:t>o</w:t>
      </w:r>
      <w:r w:rsidRPr="000265E2">
        <w:rPr>
          <w:color w:val="000000" w:themeColor="text1"/>
        </w:rPr>
        <w:t xml:space="preserve">vercall on fewer and fewer hands we will need to </w:t>
      </w:r>
      <w:r>
        <w:rPr>
          <w:color w:val="000000" w:themeColor="text1"/>
        </w:rPr>
        <w:t>double (our other strength-</w:t>
      </w:r>
      <w:r w:rsidRPr="000265E2">
        <w:rPr>
          <w:color w:val="000000" w:themeColor="text1"/>
        </w:rPr>
        <w:t xml:space="preserve">showing action) more often in order to get into the auction.  </w:t>
      </w:r>
    </w:p>
    <w:p w14:paraId="608A684C" w14:textId="515A0799" w:rsidR="000265E2" w:rsidRDefault="000265E2" w:rsidP="000265E2">
      <w:pPr>
        <w:pStyle w:val="NoSpacing"/>
        <w:spacing w:line="276" w:lineRule="auto"/>
        <w:rPr>
          <w:color w:val="000000" w:themeColor="text1"/>
        </w:rPr>
      </w:pPr>
    </w:p>
    <w:p w14:paraId="05E257D2" w14:textId="77777777" w:rsidR="000265E2" w:rsidRPr="000265E2" w:rsidRDefault="000265E2" w:rsidP="000265E2">
      <w:pPr>
        <w:pStyle w:val="NoSpacing"/>
        <w:spacing w:line="276" w:lineRule="auto"/>
        <w:rPr>
          <w:color w:val="000000" w:themeColor="text1"/>
        </w:rPr>
      </w:pPr>
    </w:p>
    <w:p w14:paraId="38D01555" w14:textId="77777777" w:rsidR="000265E2" w:rsidRPr="000265E2" w:rsidRDefault="000265E2" w:rsidP="000265E2">
      <w:pPr>
        <w:pStyle w:val="NoSpacing"/>
        <w:spacing w:line="276" w:lineRule="auto"/>
        <w:rPr>
          <w:i/>
          <w:color w:val="000000" w:themeColor="text1"/>
        </w:rPr>
      </w:pPr>
      <w:r w:rsidRPr="000265E2">
        <w:rPr>
          <w:i/>
          <w:color w:val="000000" w:themeColor="text1"/>
        </w:rPr>
        <w:lastRenderedPageBreak/>
        <w:t>Example</w:t>
      </w:r>
    </w:p>
    <w:p w14:paraId="21CF4309" w14:textId="77777777" w:rsidR="000265E2" w:rsidRPr="000265E2" w:rsidRDefault="000265E2" w:rsidP="000265E2">
      <w:pPr>
        <w:pStyle w:val="NoSpacing"/>
        <w:spacing w:line="276" w:lineRule="auto"/>
        <w:rPr>
          <w:color w:val="000000" w:themeColor="text1"/>
        </w:rPr>
      </w:pPr>
      <w:r w:rsidRPr="000265E2">
        <w:rPr>
          <w:color w:val="000000" w:themeColor="text1"/>
        </w:rPr>
        <w:t>Versus a 3</w:t>
      </w:r>
      <w:r w:rsidRPr="000265E2">
        <w:rPr>
          <w:color w:val="000000" w:themeColor="text1"/>
        </w:rPr>
        <w:sym w:font="Symbol" w:char="F0A9"/>
      </w:r>
      <w:r w:rsidRPr="000265E2">
        <w:rPr>
          <w:color w:val="000000" w:themeColor="text1"/>
        </w:rPr>
        <w:t xml:space="preserve"> preempt with </w:t>
      </w:r>
    </w:p>
    <w:p w14:paraId="274B6BFD" w14:textId="1FFB6153" w:rsidR="000265E2" w:rsidRPr="000265E2" w:rsidRDefault="000265E2" w:rsidP="000265E2">
      <w:pPr>
        <w:pStyle w:val="NoSpacing"/>
        <w:spacing w:line="276" w:lineRule="auto"/>
        <w:rPr>
          <w:color w:val="000000" w:themeColor="text1"/>
        </w:rPr>
      </w:pPr>
      <w:r w:rsidRPr="000265E2">
        <w:rPr>
          <w:color w:val="000000" w:themeColor="text1"/>
        </w:rPr>
        <w:sym w:font="Symbol" w:char="F0AA"/>
      </w:r>
      <w:r>
        <w:rPr>
          <w:color w:val="000000" w:themeColor="text1"/>
        </w:rPr>
        <w:t xml:space="preserve"> K9843</w:t>
      </w:r>
    </w:p>
    <w:p w14:paraId="137A99D6" w14:textId="2E8552B4" w:rsidR="000265E2" w:rsidRPr="000265E2" w:rsidRDefault="000265E2" w:rsidP="000265E2">
      <w:pPr>
        <w:pStyle w:val="NoSpacing"/>
        <w:spacing w:line="276" w:lineRule="auto"/>
        <w:rPr>
          <w:color w:val="000000" w:themeColor="text1"/>
        </w:rPr>
      </w:pPr>
      <w:r w:rsidRPr="000265E2">
        <w:rPr>
          <w:color w:val="000000" w:themeColor="text1"/>
        </w:rPr>
        <w:sym w:font="Symbol" w:char="F0A9"/>
      </w:r>
      <w:r>
        <w:rPr>
          <w:color w:val="000000" w:themeColor="text1"/>
        </w:rPr>
        <w:t xml:space="preserve"> 7</w:t>
      </w:r>
    </w:p>
    <w:p w14:paraId="616C60CF" w14:textId="1C70224B" w:rsidR="000265E2" w:rsidRPr="000265E2" w:rsidRDefault="000265E2" w:rsidP="000265E2">
      <w:pPr>
        <w:pStyle w:val="NoSpacing"/>
        <w:spacing w:line="276" w:lineRule="auto"/>
        <w:rPr>
          <w:color w:val="000000" w:themeColor="text1"/>
        </w:rPr>
      </w:pPr>
      <w:r w:rsidRPr="000265E2">
        <w:rPr>
          <w:color w:val="000000" w:themeColor="text1"/>
        </w:rPr>
        <w:sym w:font="Symbol" w:char="F0A8"/>
      </w:r>
      <w:r>
        <w:rPr>
          <w:color w:val="000000" w:themeColor="text1"/>
        </w:rPr>
        <w:t xml:space="preserve"> </w:t>
      </w:r>
      <w:r w:rsidRPr="000265E2">
        <w:rPr>
          <w:color w:val="000000" w:themeColor="text1"/>
        </w:rPr>
        <w:t>AQ</w:t>
      </w:r>
      <w:r>
        <w:rPr>
          <w:color w:val="000000" w:themeColor="text1"/>
        </w:rPr>
        <w:t>T6</w:t>
      </w:r>
    </w:p>
    <w:p w14:paraId="15CADCA3" w14:textId="390946BD" w:rsidR="000265E2" w:rsidRPr="000265E2" w:rsidRDefault="000265E2" w:rsidP="000265E2">
      <w:pPr>
        <w:pStyle w:val="NoSpacing"/>
        <w:spacing w:line="276" w:lineRule="auto"/>
        <w:rPr>
          <w:color w:val="000000" w:themeColor="text1"/>
        </w:rPr>
      </w:pPr>
      <w:r w:rsidRPr="000265E2">
        <w:rPr>
          <w:color w:val="000000" w:themeColor="text1"/>
        </w:rPr>
        <w:sym w:font="Symbol" w:char="F0A7"/>
      </w:r>
      <w:r>
        <w:rPr>
          <w:color w:val="000000" w:themeColor="text1"/>
        </w:rPr>
        <w:t xml:space="preserve"> </w:t>
      </w:r>
      <w:r w:rsidRPr="000265E2">
        <w:rPr>
          <w:color w:val="000000" w:themeColor="text1"/>
        </w:rPr>
        <w:t>AJ</w:t>
      </w:r>
      <w:r>
        <w:rPr>
          <w:color w:val="000000" w:themeColor="text1"/>
        </w:rPr>
        <w:t>4</w:t>
      </w:r>
    </w:p>
    <w:p w14:paraId="227F2139" w14:textId="2ACA8FB8" w:rsidR="000265E2" w:rsidRPr="000265E2" w:rsidRDefault="000265E2" w:rsidP="000265E2">
      <w:pPr>
        <w:pStyle w:val="NoSpacing"/>
        <w:spacing w:line="276" w:lineRule="auto"/>
        <w:rPr>
          <w:color w:val="000000" w:themeColor="text1"/>
        </w:rPr>
      </w:pPr>
      <w:r w:rsidRPr="000265E2">
        <w:rPr>
          <w:color w:val="000000" w:themeColor="text1"/>
        </w:rPr>
        <w:t xml:space="preserve">We will </w:t>
      </w:r>
      <w:r>
        <w:rPr>
          <w:color w:val="000000" w:themeColor="text1"/>
        </w:rPr>
        <w:t>d</w:t>
      </w:r>
      <w:r w:rsidRPr="000265E2">
        <w:rPr>
          <w:color w:val="000000" w:themeColor="text1"/>
        </w:rPr>
        <w:t xml:space="preserve">ouble instead of overcalling </w:t>
      </w:r>
      <w:r>
        <w:rPr>
          <w:color w:val="000000" w:themeColor="text1"/>
        </w:rPr>
        <w:t>3</w:t>
      </w:r>
      <w:r w:rsidRPr="000265E2">
        <w:rPr>
          <w:color w:val="000000" w:themeColor="text1"/>
        </w:rPr>
        <w:sym w:font="Symbol" w:char="F0AA"/>
      </w:r>
      <w:r w:rsidRPr="000265E2">
        <w:rPr>
          <w:color w:val="000000" w:themeColor="text1"/>
        </w:rPr>
        <w:t>.  If the opponents had opened 1</w:t>
      </w:r>
      <w:r w:rsidRPr="000265E2">
        <w:rPr>
          <w:color w:val="000000" w:themeColor="text1"/>
        </w:rPr>
        <w:sym w:font="Symbol" w:char="F0A9"/>
      </w:r>
      <w:r>
        <w:rPr>
          <w:color w:val="000000" w:themeColor="text1"/>
        </w:rPr>
        <w:t>,</w:t>
      </w:r>
      <w:r w:rsidRPr="000265E2">
        <w:rPr>
          <w:color w:val="000000" w:themeColor="text1"/>
        </w:rPr>
        <w:t xml:space="preserve"> we would have overcalled 1</w:t>
      </w:r>
      <w:r w:rsidRPr="000265E2">
        <w:rPr>
          <w:color w:val="000000" w:themeColor="text1"/>
        </w:rPr>
        <w:sym w:font="Symbol" w:char="F0AA"/>
      </w:r>
      <w:r w:rsidRPr="000265E2">
        <w:rPr>
          <w:color w:val="000000" w:themeColor="text1"/>
        </w:rPr>
        <w:t>.</w:t>
      </w:r>
    </w:p>
    <w:p w14:paraId="022A508B" w14:textId="77777777" w:rsidR="000265E2" w:rsidRPr="000265E2" w:rsidRDefault="000265E2" w:rsidP="000265E2">
      <w:pPr>
        <w:pStyle w:val="NoSpacing"/>
        <w:spacing w:line="276" w:lineRule="auto"/>
        <w:rPr>
          <w:color w:val="000000" w:themeColor="text1"/>
        </w:rPr>
      </w:pPr>
    </w:p>
    <w:p w14:paraId="2C6086E4" w14:textId="08B5FB02" w:rsidR="000265E2" w:rsidRPr="000265E2" w:rsidRDefault="000265E2" w:rsidP="000265E2">
      <w:pPr>
        <w:pStyle w:val="NoSpacing"/>
        <w:spacing w:line="276" w:lineRule="auto"/>
        <w:rPr>
          <w:color w:val="000000" w:themeColor="text1"/>
        </w:rPr>
      </w:pPr>
      <w:r w:rsidRPr="000265E2">
        <w:rPr>
          <w:color w:val="000000" w:themeColor="text1"/>
        </w:rPr>
        <w:t xml:space="preserve">A </w:t>
      </w:r>
      <w:r>
        <w:rPr>
          <w:color w:val="000000" w:themeColor="text1"/>
        </w:rPr>
        <w:t>t</w:t>
      </w:r>
      <w:r w:rsidRPr="000265E2">
        <w:rPr>
          <w:color w:val="000000" w:themeColor="text1"/>
        </w:rPr>
        <w:t xml:space="preserve">akeout </w:t>
      </w:r>
      <w:r>
        <w:rPr>
          <w:color w:val="000000" w:themeColor="text1"/>
        </w:rPr>
        <w:t>d</w:t>
      </w:r>
      <w:r w:rsidRPr="000265E2">
        <w:rPr>
          <w:color w:val="000000" w:themeColor="text1"/>
        </w:rPr>
        <w:t>ouble become</w:t>
      </w:r>
      <w:r>
        <w:rPr>
          <w:color w:val="000000" w:themeColor="text1"/>
        </w:rPr>
        <w:t>s</w:t>
      </w:r>
      <w:r w:rsidRPr="000265E2">
        <w:rPr>
          <w:color w:val="000000" w:themeColor="text1"/>
        </w:rPr>
        <w:t xml:space="preserve"> more flexible and </w:t>
      </w:r>
      <w:r>
        <w:rPr>
          <w:color w:val="000000" w:themeColor="text1"/>
        </w:rPr>
        <w:t>needs</w:t>
      </w:r>
      <w:r w:rsidRPr="000265E2">
        <w:rPr>
          <w:color w:val="000000" w:themeColor="text1"/>
        </w:rPr>
        <w:t xml:space="preserve"> to contain more hand types as the auctions get higher.  </w:t>
      </w:r>
    </w:p>
    <w:p w14:paraId="0E239A9F" w14:textId="77777777" w:rsidR="000265E2" w:rsidRPr="000265E2" w:rsidRDefault="000265E2" w:rsidP="000265E2">
      <w:pPr>
        <w:pStyle w:val="NoSpacing"/>
        <w:spacing w:line="276" w:lineRule="auto"/>
        <w:rPr>
          <w:color w:val="000000" w:themeColor="text1"/>
        </w:rPr>
      </w:pPr>
    </w:p>
    <w:p w14:paraId="06EF7C50" w14:textId="77777777" w:rsidR="000265E2" w:rsidRPr="000265E2" w:rsidRDefault="000265E2" w:rsidP="000265E2">
      <w:pPr>
        <w:pStyle w:val="NoSpacing"/>
        <w:spacing w:line="276" w:lineRule="auto"/>
        <w:rPr>
          <w:i/>
          <w:color w:val="000000" w:themeColor="text1"/>
        </w:rPr>
      </w:pPr>
      <w:r w:rsidRPr="000265E2">
        <w:rPr>
          <w:i/>
          <w:color w:val="000000" w:themeColor="text1"/>
        </w:rPr>
        <w:t>Example</w:t>
      </w:r>
    </w:p>
    <w:p w14:paraId="2C80C588" w14:textId="77777777" w:rsidR="000265E2" w:rsidRPr="000265E2" w:rsidRDefault="000265E2" w:rsidP="000265E2">
      <w:pPr>
        <w:pStyle w:val="NoSpacing"/>
        <w:spacing w:line="276" w:lineRule="auto"/>
        <w:rPr>
          <w:color w:val="000000" w:themeColor="text1"/>
        </w:rPr>
      </w:pPr>
      <w:r w:rsidRPr="000265E2">
        <w:rPr>
          <w:color w:val="000000" w:themeColor="text1"/>
        </w:rPr>
        <w:t>Versus a 4</w:t>
      </w:r>
      <w:r w:rsidRPr="000265E2">
        <w:rPr>
          <w:color w:val="000000" w:themeColor="text1"/>
        </w:rPr>
        <w:sym w:font="Symbol" w:char="F0A9"/>
      </w:r>
      <w:r w:rsidRPr="000265E2">
        <w:rPr>
          <w:color w:val="000000" w:themeColor="text1"/>
        </w:rPr>
        <w:t xml:space="preserve"> preempt with</w:t>
      </w:r>
    </w:p>
    <w:p w14:paraId="6326BC49" w14:textId="314C8ADD" w:rsidR="000265E2" w:rsidRPr="000265E2" w:rsidRDefault="000265E2" w:rsidP="000265E2">
      <w:pPr>
        <w:pStyle w:val="NoSpacing"/>
        <w:spacing w:line="276" w:lineRule="auto"/>
        <w:rPr>
          <w:color w:val="000000" w:themeColor="text1"/>
        </w:rPr>
      </w:pPr>
      <w:r w:rsidRPr="000265E2">
        <w:rPr>
          <w:color w:val="000000" w:themeColor="text1"/>
        </w:rPr>
        <w:sym w:font="Symbol" w:char="F0AA"/>
      </w:r>
      <w:r>
        <w:rPr>
          <w:color w:val="000000" w:themeColor="text1"/>
        </w:rPr>
        <w:t xml:space="preserve"> </w:t>
      </w:r>
      <w:r w:rsidRPr="000265E2">
        <w:rPr>
          <w:color w:val="000000" w:themeColor="text1"/>
        </w:rPr>
        <w:t>AQ</w:t>
      </w:r>
      <w:r>
        <w:rPr>
          <w:color w:val="000000" w:themeColor="text1"/>
        </w:rPr>
        <w:t>74</w:t>
      </w:r>
    </w:p>
    <w:p w14:paraId="60121A1A" w14:textId="4A22638C" w:rsidR="000265E2" w:rsidRPr="000265E2" w:rsidRDefault="000265E2" w:rsidP="000265E2">
      <w:pPr>
        <w:pStyle w:val="NoSpacing"/>
        <w:spacing w:line="276" w:lineRule="auto"/>
        <w:rPr>
          <w:color w:val="000000" w:themeColor="text1"/>
        </w:rPr>
      </w:pPr>
      <w:r w:rsidRPr="000265E2">
        <w:rPr>
          <w:color w:val="000000" w:themeColor="text1"/>
        </w:rPr>
        <w:sym w:font="Symbol" w:char="F0A9"/>
      </w:r>
      <w:r>
        <w:rPr>
          <w:color w:val="000000" w:themeColor="text1"/>
        </w:rPr>
        <w:t xml:space="preserve"> 83</w:t>
      </w:r>
    </w:p>
    <w:p w14:paraId="318052A1" w14:textId="07EA7710" w:rsidR="000265E2" w:rsidRPr="000265E2" w:rsidRDefault="000265E2" w:rsidP="000265E2">
      <w:pPr>
        <w:pStyle w:val="NoSpacing"/>
        <w:spacing w:line="276" w:lineRule="auto"/>
        <w:rPr>
          <w:color w:val="000000" w:themeColor="text1"/>
        </w:rPr>
      </w:pPr>
      <w:r w:rsidRPr="000265E2">
        <w:rPr>
          <w:color w:val="000000" w:themeColor="text1"/>
        </w:rPr>
        <w:sym w:font="Symbol" w:char="F0A8"/>
      </w:r>
      <w:r>
        <w:rPr>
          <w:color w:val="000000" w:themeColor="text1"/>
        </w:rPr>
        <w:t xml:space="preserve"> </w:t>
      </w:r>
      <w:r w:rsidRPr="000265E2">
        <w:rPr>
          <w:color w:val="000000" w:themeColor="text1"/>
        </w:rPr>
        <w:t>AQ</w:t>
      </w:r>
    </w:p>
    <w:p w14:paraId="22EEB5A5" w14:textId="749BB362" w:rsidR="000265E2" w:rsidRPr="000265E2" w:rsidRDefault="000265E2" w:rsidP="000265E2">
      <w:pPr>
        <w:pStyle w:val="NoSpacing"/>
        <w:spacing w:line="276" w:lineRule="auto"/>
        <w:rPr>
          <w:color w:val="000000" w:themeColor="text1"/>
        </w:rPr>
      </w:pPr>
      <w:r w:rsidRPr="000265E2">
        <w:rPr>
          <w:color w:val="000000" w:themeColor="text1"/>
        </w:rPr>
        <w:sym w:font="Symbol" w:char="F0A7"/>
      </w:r>
      <w:r>
        <w:rPr>
          <w:color w:val="000000" w:themeColor="text1"/>
        </w:rPr>
        <w:t xml:space="preserve"> KT962</w:t>
      </w:r>
    </w:p>
    <w:p w14:paraId="3ABB3589" w14:textId="28334A4D" w:rsidR="000265E2" w:rsidRPr="000265E2" w:rsidRDefault="000265E2" w:rsidP="000265E2">
      <w:pPr>
        <w:pStyle w:val="NoSpacing"/>
        <w:spacing w:line="276" w:lineRule="auto"/>
        <w:rPr>
          <w:color w:val="000000" w:themeColor="text1"/>
        </w:rPr>
      </w:pPr>
      <w:r w:rsidRPr="000265E2">
        <w:rPr>
          <w:color w:val="000000" w:themeColor="text1"/>
        </w:rPr>
        <w:t xml:space="preserve">We will be forced to make a </w:t>
      </w:r>
      <w:r>
        <w:rPr>
          <w:color w:val="000000" w:themeColor="text1"/>
        </w:rPr>
        <w:t>t</w:t>
      </w:r>
      <w:r w:rsidRPr="000265E2">
        <w:rPr>
          <w:color w:val="000000" w:themeColor="text1"/>
        </w:rPr>
        <w:t xml:space="preserve">akeout </w:t>
      </w:r>
      <w:r>
        <w:rPr>
          <w:color w:val="000000" w:themeColor="text1"/>
        </w:rPr>
        <w:t>d</w:t>
      </w:r>
      <w:r w:rsidRPr="000265E2">
        <w:rPr>
          <w:color w:val="000000" w:themeColor="text1"/>
        </w:rPr>
        <w:t>ouble (and hope that partner does not bid 5</w:t>
      </w:r>
      <w:r w:rsidRPr="000265E2">
        <w:rPr>
          <w:color w:val="000000" w:themeColor="text1"/>
        </w:rPr>
        <w:sym w:font="Symbol" w:char="F0A8"/>
      </w:r>
      <w:r w:rsidRPr="000265E2">
        <w:rPr>
          <w:color w:val="000000" w:themeColor="text1"/>
        </w:rPr>
        <w:t xml:space="preserve"> or if they do</w:t>
      </w:r>
      <w:r>
        <w:rPr>
          <w:color w:val="000000" w:themeColor="text1"/>
        </w:rPr>
        <w:t>,</w:t>
      </w:r>
      <w:r w:rsidRPr="000265E2">
        <w:rPr>
          <w:color w:val="000000" w:themeColor="text1"/>
        </w:rPr>
        <w:t xml:space="preserve"> that they have a decent 5-card suit.)  If the opponent had opened 1</w:t>
      </w:r>
      <w:r w:rsidRPr="000265E2">
        <w:rPr>
          <w:color w:val="000000" w:themeColor="text1"/>
        </w:rPr>
        <w:sym w:font="Symbol" w:char="F0A9"/>
      </w:r>
      <w:r>
        <w:rPr>
          <w:color w:val="000000" w:themeColor="text1"/>
        </w:rPr>
        <w:t>,</w:t>
      </w:r>
      <w:r w:rsidRPr="000265E2">
        <w:rPr>
          <w:color w:val="000000" w:themeColor="text1"/>
        </w:rPr>
        <w:t xml:space="preserve"> we would have started with a 2</w:t>
      </w:r>
      <w:r w:rsidRPr="000265E2">
        <w:rPr>
          <w:color w:val="000000" w:themeColor="text1"/>
        </w:rPr>
        <w:sym w:font="Symbol" w:char="F0A7"/>
      </w:r>
      <w:r w:rsidRPr="000265E2">
        <w:rPr>
          <w:color w:val="000000" w:themeColor="text1"/>
        </w:rPr>
        <w:t xml:space="preserve"> overcall.   </w:t>
      </w:r>
    </w:p>
    <w:p w14:paraId="3B01A442" w14:textId="77777777" w:rsidR="000265E2" w:rsidRPr="000265E2" w:rsidRDefault="000265E2" w:rsidP="000265E2">
      <w:pPr>
        <w:pStyle w:val="NoSpacing"/>
        <w:spacing w:line="276" w:lineRule="auto"/>
        <w:rPr>
          <w:color w:val="000000" w:themeColor="text1"/>
        </w:rPr>
      </w:pPr>
    </w:p>
    <w:p w14:paraId="49074980" w14:textId="77777777" w:rsidR="000265E2" w:rsidRPr="000265E2" w:rsidRDefault="000265E2" w:rsidP="000265E2">
      <w:pPr>
        <w:pStyle w:val="NoSpacing"/>
        <w:spacing w:line="276" w:lineRule="auto"/>
        <w:rPr>
          <w:i/>
          <w:color w:val="000000" w:themeColor="text1"/>
        </w:rPr>
      </w:pPr>
      <w:r w:rsidRPr="000265E2">
        <w:rPr>
          <w:i/>
          <w:color w:val="000000" w:themeColor="text1"/>
        </w:rPr>
        <w:t>Example</w:t>
      </w:r>
    </w:p>
    <w:p w14:paraId="379B7EF4" w14:textId="11CD8D08" w:rsidR="000265E2" w:rsidRPr="000265E2" w:rsidRDefault="000265E2" w:rsidP="000265E2">
      <w:pPr>
        <w:pStyle w:val="NoSpacing"/>
        <w:spacing w:line="276" w:lineRule="auto"/>
        <w:rPr>
          <w:color w:val="000000" w:themeColor="text1"/>
        </w:rPr>
      </w:pPr>
      <w:r w:rsidRPr="000265E2">
        <w:rPr>
          <w:color w:val="000000" w:themeColor="text1"/>
        </w:rPr>
        <w:sym w:font="Symbol" w:char="F0AA"/>
      </w:r>
      <w:r>
        <w:rPr>
          <w:color w:val="000000" w:themeColor="text1"/>
        </w:rPr>
        <w:t>4</w:t>
      </w:r>
    </w:p>
    <w:p w14:paraId="63622D1B" w14:textId="04D5BE34" w:rsidR="000265E2" w:rsidRPr="000265E2" w:rsidRDefault="000265E2" w:rsidP="000265E2">
      <w:pPr>
        <w:pStyle w:val="NoSpacing"/>
        <w:spacing w:line="276" w:lineRule="auto"/>
        <w:rPr>
          <w:color w:val="000000" w:themeColor="text1"/>
        </w:rPr>
      </w:pPr>
      <w:r w:rsidRPr="000265E2">
        <w:rPr>
          <w:color w:val="000000" w:themeColor="text1"/>
        </w:rPr>
        <w:sym w:font="Symbol" w:char="F0A9"/>
      </w:r>
      <w:r w:rsidRPr="000265E2">
        <w:rPr>
          <w:color w:val="000000" w:themeColor="text1"/>
        </w:rPr>
        <w:t>AQ</w:t>
      </w:r>
      <w:r>
        <w:rPr>
          <w:color w:val="000000" w:themeColor="text1"/>
        </w:rPr>
        <w:t>97</w:t>
      </w:r>
    </w:p>
    <w:p w14:paraId="4869562D" w14:textId="6EF745BB" w:rsidR="000265E2" w:rsidRPr="000265E2" w:rsidRDefault="000265E2" w:rsidP="000265E2">
      <w:pPr>
        <w:pStyle w:val="NoSpacing"/>
        <w:spacing w:line="276" w:lineRule="auto"/>
        <w:rPr>
          <w:color w:val="000000" w:themeColor="text1"/>
        </w:rPr>
      </w:pPr>
      <w:r w:rsidRPr="000265E2">
        <w:rPr>
          <w:color w:val="000000" w:themeColor="text1"/>
        </w:rPr>
        <w:sym w:font="Symbol" w:char="F0A8"/>
      </w:r>
      <w:r w:rsidRPr="000265E2">
        <w:rPr>
          <w:color w:val="000000" w:themeColor="text1"/>
        </w:rPr>
        <w:t>AQ</w:t>
      </w:r>
      <w:r>
        <w:rPr>
          <w:color w:val="000000" w:themeColor="text1"/>
        </w:rPr>
        <w:t>3</w:t>
      </w:r>
    </w:p>
    <w:p w14:paraId="0C1BCF5F" w14:textId="776DD67E" w:rsidR="000265E2" w:rsidRPr="000265E2" w:rsidRDefault="000265E2" w:rsidP="000265E2">
      <w:pPr>
        <w:pStyle w:val="NoSpacing"/>
        <w:spacing w:line="276" w:lineRule="auto"/>
        <w:rPr>
          <w:color w:val="000000" w:themeColor="text1"/>
        </w:rPr>
      </w:pPr>
      <w:r w:rsidRPr="000265E2">
        <w:rPr>
          <w:color w:val="000000" w:themeColor="text1"/>
        </w:rPr>
        <w:sym w:font="Symbol" w:char="F0A7"/>
      </w:r>
      <w:r w:rsidRPr="000265E2">
        <w:rPr>
          <w:color w:val="000000" w:themeColor="text1"/>
        </w:rPr>
        <w:t>K</w:t>
      </w:r>
      <w:r>
        <w:rPr>
          <w:color w:val="000000" w:themeColor="text1"/>
        </w:rPr>
        <w:t>T965</w:t>
      </w:r>
    </w:p>
    <w:p w14:paraId="21EF2CE1" w14:textId="5959D238" w:rsidR="000265E2" w:rsidRPr="000265E2" w:rsidRDefault="000265E2" w:rsidP="000265E2">
      <w:pPr>
        <w:pStyle w:val="NoSpacing"/>
        <w:spacing w:line="276" w:lineRule="auto"/>
        <w:rPr>
          <w:color w:val="000000" w:themeColor="text1"/>
        </w:rPr>
      </w:pPr>
      <w:r w:rsidRPr="000265E2">
        <w:rPr>
          <w:color w:val="000000" w:themeColor="text1"/>
        </w:rPr>
        <w:t>Versus a 4</w:t>
      </w:r>
      <w:r w:rsidRPr="000265E2">
        <w:rPr>
          <w:color w:val="000000" w:themeColor="text1"/>
        </w:rPr>
        <w:sym w:font="Symbol" w:char="F0AA"/>
      </w:r>
      <w:r w:rsidRPr="000265E2">
        <w:rPr>
          <w:color w:val="000000" w:themeColor="text1"/>
        </w:rPr>
        <w:t xml:space="preserve"> preempt</w:t>
      </w:r>
      <w:r>
        <w:rPr>
          <w:color w:val="000000" w:themeColor="text1"/>
        </w:rPr>
        <w:t>,</w:t>
      </w:r>
      <w:r w:rsidRPr="000265E2">
        <w:rPr>
          <w:color w:val="000000" w:themeColor="text1"/>
        </w:rPr>
        <w:t xml:space="preserve"> a </w:t>
      </w:r>
      <w:r>
        <w:rPr>
          <w:color w:val="000000" w:themeColor="text1"/>
        </w:rPr>
        <w:t>double is more penalty-</w:t>
      </w:r>
      <w:r w:rsidRPr="000265E2">
        <w:rPr>
          <w:color w:val="000000" w:themeColor="text1"/>
        </w:rPr>
        <w:t xml:space="preserve">oriented (or card-showing) and 4NT is the call used to force partner to bid – similar to a </w:t>
      </w:r>
      <w:r>
        <w:rPr>
          <w:color w:val="000000" w:themeColor="text1"/>
        </w:rPr>
        <w:t>t</w:t>
      </w:r>
      <w:r w:rsidRPr="000265E2">
        <w:rPr>
          <w:color w:val="000000" w:themeColor="text1"/>
        </w:rPr>
        <w:t xml:space="preserve">akeout </w:t>
      </w:r>
      <w:r>
        <w:rPr>
          <w:color w:val="000000" w:themeColor="text1"/>
        </w:rPr>
        <w:t>d</w:t>
      </w:r>
      <w:r w:rsidRPr="000265E2">
        <w:rPr>
          <w:color w:val="000000" w:themeColor="text1"/>
        </w:rPr>
        <w:t xml:space="preserve">ouble.  This 4NT bid for </w:t>
      </w:r>
      <w:r>
        <w:rPr>
          <w:color w:val="000000" w:themeColor="text1"/>
        </w:rPr>
        <w:t>t</w:t>
      </w:r>
      <w:r w:rsidRPr="000265E2">
        <w:rPr>
          <w:color w:val="000000" w:themeColor="text1"/>
        </w:rPr>
        <w:t>akeout,</w:t>
      </w:r>
      <w:r>
        <w:rPr>
          <w:color w:val="000000" w:themeColor="text1"/>
        </w:rPr>
        <w:t xml:space="preserve"> and</w:t>
      </w:r>
      <w:r w:rsidRPr="000265E2">
        <w:rPr>
          <w:color w:val="000000" w:themeColor="text1"/>
        </w:rPr>
        <w:t xml:space="preserve"> it could be all three of the other suits or could be a “two-suited” takeout. </w:t>
      </w:r>
    </w:p>
    <w:p w14:paraId="6F998482" w14:textId="77777777" w:rsidR="000265E2" w:rsidRPr="000265E2" w:rsidRDefault="000265E2" w:rsidP="000265E2">
      <w:pPr>
        <w:pStyle w:val="NoSpacing"/>
        <w:spacing w:line="276" w:lineRule="auto"/>
        <w:rPr>
          <w:color w:val="000000" w:themeColor="text1"/>
        </w:rPr>
      </w:pPr>
    </w:p>
    <w:p w14:paraId="2D6AEEA4" w14:textId="38D4E65C" w:rsidR="000265E2" w:rsidRPr="000265E2" w:rsidRDefault="000265E2" w:rsidP="000265E2">
      <w:pPr>
        <w:pStyle w:val="NoSpacing"/>
        <w:spacing w:line="276" w:lineRule="auto"/>
        <w:rPr>
          <w:b/>
          <w:color w:val="000000" w:themeColor="text1"/>
        </w:rPr>
      </w:pPr>
    </w:p>
    <w:p w14:paraId="7A51D16E" w14:textId="77777777" w:rsidR="000265E2" w:rsidRPr="000265E2" w:rsidRDefault="000265E2" w:rsidP="000265E2">
      <w:pPr>
        <w:pStyle w:val="NoSpacing"/>
        <w:spacing w:line="276" w:lineRule="auto"/>
        <w:rPr>
          <w:b/>
          <w:color w:val="000000" w:themeColor="text1"/>
          <w:sz w:val="24"/>
          <w:szCs w:val="24"/>
        </w:rPr>
      </w:pPr>
      <w:r w:rsidRPr="000265E2">
        <w:rPr>
          <w:b/>
          <w:color w:val="000000" w:themeColor="text1"/>
          <w:sz w:val="24"/>
          <w:szCs w:val="24"/>
        </w:rPr>
        <w:t>Jump Overcalls vs. a Preempt</w:t>
      </w:r>
    </w:p>
    <w:p w14:paraId="2FDC7095" w14:textId="77777777" w:rsidR="000265E2" w:rsidRPr="000265E2" w:rsidRDefault="000265E2" w:rsidP="000265E2">
      <w:pPr>
        <w:pStyle w:val="NoSpacing"/>
        <w:spacing w:line="276" w:lineRule="auto"/>
        <w:rPr>
          <w:i/>
          <w:color w:val="000000" w:themeColor="text1"/>
        </w:rPr>
      </w:pPr>
      <w:r w:rsidRPr="000265E2">
        <w:rPr>
          <w:i/>
          <w:color w:val="000000" w:themeColor="text1"/>
        </w:rPr>
        <w:t>Level: 2</w:t>
      </w:r>
    </w:p>
    <w:p w14:paraId="36D7D547" w14:textId="77777777" w:rsidR="000265E2" w:rsidRPr="000265E2" w:rsidRDefault="000265E2" w:rsidP="000265E2">
      <w:pPr>
        <w:pStyle w:val="NoSpacing"/>
        <w:spacing w:line="276" w:lineRule="auto"/>
        <w:rPr>
          <w:color w:val="000000" w:themeColor="text1"/>
        </w:rPr>
      </w:pPr>
      <w:r w:rsidRPr="000265E2">
        <w:rPr>
          <w:i/>
          <w:color w:val="000000" w:themeColor="text1"/>
        </w:rPr>
        <w:t>We do not Preempt a Preempt!</w:t>
      </w:r>
      <w:r w:rsidRPr="000265E2">
        <w:rPr>
          <w:color w:val="000000" w:themeColor="text1"/>
        </w:rPr>
        <w:t xml:space="preserve">  Thus, we will define a jump overcall vs. a preempt to show a good long suit and a good hand.  </w:t>
      </w:r>
    </w:p>
    <w:p w14:paraId="111DD3C5" w14:textId="77777777" w:rsidR="000265E2" w:rsidRPr="000265E2" w:rsidRDefault="000265E2" w:rsidP="000265E2">
      <w:pPr>
        <w:pStyle w:val="NoSpacing"/>
        <w:spacing w:line="276" w:lineRule="auto"/>
        <w:rPr>
          <w:color w:val="000000" w:themeColor="text1"/>
        </w:rPr>
      </w:pPr>
    </w:p>
    <w:p w14:paraId="78E7220D" w14:textId="77777777" w:rsidR="000265E2" w:rsidRDefault="000265E2" w:rsidP="000265E2">
      <w:pPr>
        <w:pStyle w:val="NoSpacing"/>
        <w:spacing w:line="276" w:lineRule="auto"/>
        <w:rPr>
          <w:i/>
          <w:color w:val="000000" w:themeColor="text1"/>
        </w:rPr>
      </w:pPr>
    </w:p>
    <w:p w14:paraId="61E9D9A4" w14:textId="77777777" w:rsidR="000265E2" w:rsidRDefault="000265E2" w:rsidP="000265E2">
      <w:pPr>
        <w:pStyle w:val="NoSpacing"/>
        <w:spacing w:line="276" w:lineRule="auto"/>
        <w:rPr>
          <w:i/>
          <w:color w:val="000000" w:themeColor="text1"/>
        </w:rPr>
      </w:pPr>
    </w:p>
    <w:p w14:paraId="29FA31D2" w14:textId="77777777" w:rsidR="000265E2" w:rsidRDefault="000265E2" w:rsidP="000265E2">
      <w:pPr>
        <w:pStyle w:val="NoSpacing"/>
        <w:spacing w:line="276" w:lineRule="auto"/>
        <w:rPr>
          <w:i/>
          <w:color w:val="000000" w:themeColor="text1"/>
        </w:rPr>
      </w:pPr>
    </w:p>
    <w:p w14:paraId="3B871D6A" w14:textId="77777777" w:rsidR="000265E2" w:rsidRDefault="000265E2" w:rsidP="000265E2">
      <w:pPr>
        <w:pStyle w:val="NoSpacing"/>
        <w:spacing w:line="276" w:lineRule="auto"/>
        <w:rPr>
          <w:i/>
          <w:color w:val="000000" w:themeColor="text1"/>
        </w:rPr>
      </w:pPr>
    </w:p>
    <w:p w14:paraId="4051F147" w14:textId="1C030943" w:rsidR="000265E2" w:rsidRPr="000265E2" w:rsidRDefault="000265E2" w:rsidP="000265E2">
      <w:pPr>
        <w:pStyle w:val="NoSpacing"/>
        <w:spacing w:line="276" w:lineRule="auto"/>
        <w:rPr>
          <w:i/>
          <w:color w:val="000000" w:themeColor="text1"/>
        </w:rPr>
      </w:pPr>
      <w:r w:rsidRPr="000265E2">
        <w:rPr>
          <w:i/>
          <w:color w:val="000000" w:themeColor="text1"/>
        </w:rPr>
        <w:lastRenderedPageBreak/>
        <w:t>Example</w:t>
      </w:r>
    </w:p>
    <w:p w14:paraId="22A1F9ED" w14:textId="73EDDE04" w:rsidR="000265E2" w:rsidRPr="000265E2" w:rsidRDefault="000265E2" w:rsidP="000265E2">
      <w:pPr>
        <w:pStyle w:val="NoSpacing"/>
        <w:spacing w:line="276" w:lineRule="auto"/>
        <w:rPr>
          <w:color w:val="000000" w:themeColor="text1"/>
        </w:rPr>
      </w:pPr>
      <w:r w:rsidRPr="000265E2">
        <w:rPr>
          <w:color w:val="000000" w:themeColor="text1"/>
        </w:rPr>
        <w:t>(3</w:t>
      </w:r>
      <w:r w:rsidRPr="000265E2">
        <w:rPr>
          <w:color w:val="000000" w:themeColor="text1"/>
        </w:rPr>
        <w:sym w:font="Symbol" w:char="F0A9"/>
      </w:r>
      <w:r w:rsidRPr="000265E2">
        <w:rPr>
          <w:color w:val="000000" w:themeColor="text1"/>
        </w:rPr>
        <w:t xml:space="preserve">) </w:t>
      </w:r>
      <w:r>
        <w:rPr>
          <w:color w:val="000000" w:themeColor="text1"/>
        </w:rPr>
        <w:tab/>
      </w:r>
      <w:r w:rsidRPr="000265E2">
        <w:rPr>
          <w:color w:val="000000" w:themeColor="text1"/>
        </w:rPr>
        <w:t>4</w:t>
      </w:r>
      <w:r w:rsidRPr="000265E2">
        <w:rPr>
          <w:color w:val="000000" w:themeColor="text1"/>
        </w:rPr>
        <w:sym w:font="Symbol" w:char="F0AA"/>
      </w:r>
    </w:p>
    <w:p w14:paraId="3AFDB75D" w14:textId="5CD0642E" w:rsidR="000265E2" w:rsidRPr="000265E2" w:rsidRDefault="000265E2" w:rsidP="000265E2">
      <w:pPr>
        <w:pStyle w:val="NoSpacing"/>
        <w:spacing w:line="276" w:lineRule="auto"/>
        <w:rPr>
          <w:color w:val="000000" w:themeColor="text1"/>
        </w:rPr>
      </w:pPr>
      <w:r>
        <w:rPr>
          <w:color w:val="000000" w:themeColor="text1"/>
        </w:rPr>
        <w:t>This shows a very good 6- to 8-</w:t>
      </w:r>
      <w:r w:rsidRPr="000265E2">
        <w:rPr>
          <w:color w:val="000000" w:themeColor="text1"/>
        </w:rPr>
        <w:t xml:space="preserve">card </w:t>
      </w:r>
      <w:r w:rsidRPr="000265E2">
        <w:rPr>
          <w:color w:val="000000" w:themeColor="text1"/>
        </w:rPr>
        <w:sym w:font="Symbol" w:char="F0AA"/>
      </w:r>
      <w:r w:rsidRPr="000265E2">
        <w:rPr>
          <w:color w:val="000000" w:themeColor="text1"/>
        </w:rPr>
        <w:t xml:space="preserve"> suit and some HCP – generally about 8.5 to 9 tricks.  We have a good chance of making 4</w:t>
      </w:r>
      <w:r w:rsidRPr="000265E2">
        <w:rPr>
          <w:color w:val="000000" w:themeColor="text1"/>
        </w:rPr>
        <w:sym w:font="Symbol" w:char="F0AA"/>
      </w:r>
      <w:r w:rsidRPr="000265E2">
        <w:rPr>
          <w:color w:val="000000" w:themeColor="text1"/>
        </w:rPr>
        <w:t xml:space="preserve"> if partner has one useful card.  An example hand on which to bid 4</w:t>
      </w:r>
      <w:r w:rsidRPr="000265E2">
        <w:rPr>
          <w:color w:val="000000" w:themeColor="text1"/>
        </w:rPr>
        <w:sym w:font="Symbol" w:char="F0AA"/>
      </w:r>
      <w:r w:rsidRPr="000265E2">
        <w:rPr>
          <w:color w:val="000000" w:themeColor="text1"/>
        </w:rPr>
        <w:t>:</w:t>
      </w:r>
    </w:p>
    <w:p w14:paraId="32704274" w14:textId="2429D94E" w:rsidR="000265E2" w:rsidRPr="000265E2" w:rsidRDefault="000265E2" w:rsidP="000265E2">
      <w:pPr>
        <w:pStyle w:val="NoSpacing"/>
        <w:spacing w:line="276" w:lineRule="auto"/>
        <w:rPr>
          <w:color w:val="000000" w:themeColor="text1"/>
        </w:rPr>
      </w:pPr>
      <w:r w:rsidRPr="000265E2">
        <w:rPr>
          <w:color w:val="000000" w:themeColor="text1"/>
        </w:rPr>
        <w:sym w:font="Symbol" w:char="F0AA"/>
      </w:r>
      <w:r w:rsidRPr="000265E2">
        <w:rPr>
          <w:color w:val="000000" w:themeColor="text1"/>
        </w:rPr>
        <w:t>AQJ</w:t>
      </w:r>
      <w:r>
        <w:rPr>
          <w:color w:val="000000" w:themeColor="text1"/>
        </w:rPr>
        <w:t>T864</w:t>
      </w:r>
    </w:p>
    <w:p w14:paraId="17B2238D" w14:textId="5BFE868E" w:rsidR="000265E2" w:rsidRPr="000265E2" w:rsidRDefault="000265E2" w:rsidP="000265E2">
      <w:pPr>
        <w:pStyle w:val="NoSpacing"/>
        <w:spacing w:line="276" w:lineRule="auto"/>
        <w:rPr>
          <w:color w:val="000000" w:themeColor="text1"/>
        </w:rPr>
      </w:pPr>
      <w:r w:rsidRPr="000265E2">
        <w:rPr>
          <w:color w:val="000000" w:themeColor="text1"/>
        </w:rPr>
        <w:sym w:font="Symbol" w:char="F0A9"/>
      </w:r>
      <w:r>
        <w:rPr>
          <w:color w:val="000000" w:themeColor="text1"/>
        </w:rPr>
        <w:t>3</w:t>
      </w:r>
    </w:p>
    <w:p w14:paraId="280A8FAC" w14:textId="1A3B35C6" w:rsidR="000265E2" w:rsidRPr="000265E2" w:rsidRDefault="000265E2" w:rsidP="000265E2">
      <w:pPr>
        <w:pStyle w:val="NoSpacing"/>
        <w:spacing w:line="276" w:lineRule="auto"/>
        <w:rPr>
          <w:color w:val="000000" w:themeColor="text1"/>
        </w:rPr>
      </w:pPr>
      <w:r w:rsidRPr="000265E2">
        <w:rPr>
          <w:color w:val="000000" w:themeColor="text1"/>
        </w:rPr>
        <w:sym w:font="Symbol" w:char="F0A8"/>
      </w:r>
      <w:r w:rsidRPr="000265E2">
        <w:rPr>
          <w:color w:val="000000" w:themeColor="text1"/>
        </w:rPr>
        <w:t>AK</w:t>
      </w:r>
      <w:r>
        <w:rPr>
          <w:color w:val="000000" w:themeColor="text1"/>
        </w:rPr>
        <w:t>8</w:t>
      </w:r>
    </w:p>
    <w:p w14:paraId="38367CD9" w14:textId="5F9E270A" w:rsidR="000265E2" w:rsidRPr="000265E2" w:rsidRDefault="000265E2" w:rsidP="000265E2">
      <w:pPr>
        <w:pStyle w:val="NoSpacing"/>
        <w:spacing w:line="276" w:lineRule="auto"/>
        <w:rPr>
          <w:color w:val="000000" w:themeColor="text1"/>
        </w:rPr>
      </w:pPr>
      <w:r w:rsidRPr="000265E2">
        <w:rPr>
          <w:color w:val="000000" w:themeColor="text1"/>
        </w:rPr>
        <w:sym w:font="Symbol" w:char="F0A7"/>
      </w:r>
      <w:r w:rsidRPr="000265E2">
        <w:rPr>
          <w:color w:val="000000" w:themeColor="text1"/>
        </w:rPr>
        <w:t>K</w:t>
      </w:r>
      <w:r>
        <w:rPr>
          <w:color w:val="000000" w:themeColor="text1"/>
        </w:rPr>
        <w:t>7</w:t>
      </w:r>
    </w:p>
    <w:p w14:paraId="1D604FA0" w14:textId="0A15246F" w:rsidR="000265E2" w:rsidRPr="000265E2" w:rsidRDefault="000265E2" w:rsidP="000265E2">
      <w:pPr>
        <w:pStyle w:val="NoSpacing"/>
        <w:spacing w:line="276" w:lineRule="auto"/>
        <w:rPr>
          <w:color w:val="000000" w:themeColor="text1"/>
        </w:rPr>
      </w:pPr>
      <w:r w:rsidRPr="000265E2">
        <w:rPr>
          <w:color w:val="000000" w:themeColor="text1"/>
        </w:rPr>
        <w:t xml:space="preserve">These are hands that are almost good enough (or in some cases are good enough) to </w:t>
      </w:r>
      <w:r>
        <w:rPr>
          <w:color w:val="000000" w:themeColor="text1"/>
        </w:rPr>
        <w:t>d</w:t>
      </w:r>
      <w:r w:rsidRPr="000265E2">
        <w:rPr>
          <w:color w:val="000000" w:themeColor="text1"/>
        </w:rPr>
        <w:t xml:space="preserve">ouble and bid </w:t>
      </w:r>
      <w:r w:rsidRPr="000265E2">
        <w:rPr>
          <w:color w:val="000000" w:themeColor="text1"/>
        </w:rPr>
        <w:sym w:font="Symbol" w:char="F0AA"/>
      </w:r>
      <w:r>
        <w:rPr>
          <w:color w:val="000000" w:themeColor="text1"/>
        </w:rPr>
        <w:t xml:space="preserve"> if RHO ha</w:t>
      </w:r>
      <w:r w:rsidRPr="000265E2">
        <w:rPr>
          <w:color w:val="000000" w:themeColor="text1"/>
        </w:rPr>
        <w:t>d opened 1</w:t>
      </w:r>
      <w:r w:rsidRPr="000265E2">
        <w:rPr>
          <w:color w:val="000000" w:themeColor="text1"/>
        </w:rPr>
        <w:sym w:font="Symbol" w:char="F0A9"/>
      </w:r>
      <w:r w:rsidRPr="000265E2">
        <w:rPr>
          <w:color w:val="000000" w:themeColor="text1"/>
        </w:rPr>
        <w:t xml:space="preserve">.  But partner is much more likely to pass our </w:t>
      </w:r>
      <w:r>
        <w:rPr>
          <w:color w:val="000000" w:themeColor="text1"/>
        </w:rPr>
        <w:t>d</w:t>
      </w:r>
      <w:r w:rsidRPr="000265E2">
        <w:rPr>
          <w:color w:val="000000" w:themeColor="text1"/>
        </w:rPr>
        <w:t xml:space="preserve">ouble at higher levels, so we don’t want to </w:t>
      </w:r>
      <w:r>
        <w:rPr>
          <w:color w:val="000000" w:themeColor="text1"/>
        </w:rPr>
        <w:t>d</w:t>
      </w:r>
      <w:r w:rsidRPr="000265E2">
        <w:rPr>
          <w:color w:val="000000" w:themeColor="text1"/>
        </w:rPr>
        <w:t xml:space="preserve">ouble with these very shapely offensive hands.  By taking these hands out of </w:t>
      </w:r>
      <w:r>
        <w:rPr>
          <w:color w:val="000000" w:themeColor="text1"/>
        </w:rPr>
        <w:t>the list of hands</w:t>
      </w:r>
      <w:r w:rsidRPr="000265E2">
        <w:rPr>
          <w:color w:val="000000" w:themeColor="text1"/>
        </w:rPr>
        <w:t xml:space="preserve"> that make a </w:t>
      </w:r>
      <w:r>
        <w:rPr>
          <w:color w:val="000000" w:themeColor="text1"/>
        </w:rPr>
        <w:t>t</w:t>
      </w:r>
      <w:r w:rsidRPr="000265E2">
        <w:rPr>
          <w:color w:val="000000" w:themeColor="text1"/>
        </w:rPr>
        <w:t xml:space="preserve">akeout </w:t>
      </w:r>
      <w:r>
        <w:rPr>
          <w:color w:val="000000" w:themeColor="text1"/>
        </w:rPr>
        <w:t>d</w:t>
      </w:r>
      <w:r w:rsidRPr="000265E2">
        <w:rPr>
          <w:color w:val="000000" w:themeColor="text1"/>
        </w:rPr>
        <w:t>ouble</w:t>
      </w:r>
      <w:r>
        <w:rPr>
          <w:color w:val="000000" w:themeColor="text1"/>
        </w:rPr>
        <w:t>,</w:t>
      </w:r>
      <w:r w:rsidRPr="000265E2">
        <w:rPr>
          <w:color w:val="000000" w:themeColor="text1"/>
        </w:rPr>
        <w:t xml:space="preserve"> we also make it so that </w:t>
      </w:r>
      <w:r>
        <w:rPr>
          <w:color w:val="000000" w:themeColor="text1"/>
        </w:rPr>
        <w:t>d</w:t>
      </w:r>
      <w:r w:rsidRPr="000265E2">
        <w:rPr>
          <w:color w:val="000000" w:themeColor="text1"/>
        </w:rPr>
        <w:t xml:space="preserve">ouble contains more </w:t>
      </w:r>
      <w:r>
        <w:rPr>
          <w:color w:val="000000" w:themeColor="text1"/>
        </w:rPr>
        <w:t>d</w:t>
      </w:r>
      <w:r w:rsidRPr="000265E2">
        <w:rPr>
          <w:color w:val="000000" w:themeColor="text1"/>
        </w:rPr>
        <w:t xml:space="preserve">efensive hands and increase our chance of scoring well when partner passes our </w:t>
      </w:r>
      <w:r>
        <w:rPr>
          <w:color w:val="000000" w:themeColor="text1"/>
        </w:rPr>
        <w:t>d</w:t>
      </w:r>
      <w:r w:rsidRPr="000265E2">
        <w:rPr>
          <w:color w:val="000000" w:themeColor="text1"/>
        </w:rPr>
        <w:t>ouble</w:t>
      </w:r>
      <w:r>
        <w:rPr>
          <w:color w:val="000000" w:themeColor="text1"/>
        </w:rPr>
        <w:t>,</w:t>
      </w:r>
      <w:r w:rsidRPr="000265E2">
        <w:rPr>
          <w:color w:val="000000" w:themeColor="text1"/>
        </w:rPr>
        <w:t xml:space="preserve"> converting it to penalty.  </w:t>
      </w:r>
    </w:p>
    <w:p w14:paraId="12DB68D9" w14:textId="77777777" w:rsidR="000265E2" w:rsidRPr="000265E2" w:rsidRDefault="000265E2" w:rsidP="000265E2">
      <w:pPr>
        <w:pStyle w:val="NoSpacing"/>
        <w:spacing w:line="276" w:lineRule="auto"/>
        <w:rPr>
          <w:color w:val="000000" w:themeColor="text1"/>
        </w:rPr>
      </w:pPr>
    </w:p>
    <w:p w14:paraId="0651F765" w14:textId="77777777" w:rsidR="000265E2" w:rsidRPr="000265E2" w:rsidRDefault="000265E2" w:rsidP="000265E2">
      <w:pPr>
        <w:pStyle w:val="NoSpacing"/>
        <w:spacing w:line="276" w:lineRule="auto"/>
        <w:rPr>
          <w:color w:val="000000" w:themeColor="text1"/>
        </w:rPr>
      </w:pPr>
    </w:p>
    <w:p w14:paraId="118C97C4" w14:textId="77777777" w:rsidR="000265E2" w:rsidRPr="000265E2" w:rsidRDefault="000265E2" w:rsidP="000265E2">
      <w:pPr>
        <w:pStyle w:val="NoSpacing"/>
        <w:spacing w:line="276" w:lineRule="auto"/>
        <w:rPr>
          <w:b/>
          <w:color w:val="000000" w:themeColor="text1"/>
          <w:sz w:val="24"/>
          <w:szCs w:val="24"/>
        </w:rPr>
      </w:pPr>
      <w:r w:rsidRPr="000265E2">
        <w:rPr>
          <w:b/>
          <w:color w:val="000000" w:themeColor="text1"/>
          <w:sz w:val="24"/>
          <w:szCs w:val="24"/>
        </w:rPr>
        <w:t>Conclusion</w:t>
      </w:r>
    </w:p>
    <w:p w14:paraId="59A6E4E9" w14:textId="6349F300" w:rsidR="000265E2" w:rsidRPr="000265E2" w:rsidRDefault="000265E2" w:rsidP="000265E2">
      <w:pPr>
        <w:pStyle w:val="NoSpacing"/>
        <w:spacing w:line="276" w:lineRule="auto"/>
        <w:rPr>
          <w:color w:val="000000" w:themeColor="text1"/>
        </w:rPr>
      </w:pPr>
      <w:r w:rsidRPr="000265E2">
        <w:rPr>
          <w:color w:val="000000" w:themeColor="text1"/>
        </w:rPr>
        <w:t>Acting over high-level (destructive) interference from our opponents is difficult.  It requires judgment, table feel, and experience to be successful in these auctions.  You will notice that we have avoided putting HCP requirements on acting over interference at each level – vs. 2-</w:t>
      </w:r>
      <w:r>
        <w:rPr>
          <w:color w:val="000000" w:themeColor="text1"/>
        </w:rPr>
        <w:t>l</w:t>
      </w:r>
      <w:r w:rsidRPr="000265E2">
        <w:rPr>
          <w:color w:val="000000" w:themeColor="text1"/>
        </w:rPr>
        <w:t>evel, 3-</w:t>
      </w:r>
      <w:r>
        <w:rPr>
          <w:color w:val="000000" w:themeColor="text1"/>
        </w:rPr>
        <w:t>l</w:t>
      </w:r>
      <w:r w:rsidRPr="000265E2">
        <w:rPr>
          <w:color w:val="000000" w:themeColor="text1"/>
        </w:rPr>
        <w:t>evel, 4-</w:t>
      </w:r>
      <w:r>
        <w:rPr>
          <w:color w:val="000000" w:themeColor="text1"/>
        </w:rPr>
        <w:t>l</w:t>
      </w:r>
      <w:r w:rsidRPr="000265E2">
        <w:rPr>
          <w:color w:val="000000" w:themeColor="text1"/>
        </w:rPr>
        <w:t xml:space="preserve">evel, etc..  This is because HCP are important, but general playing strength (shape) is even more important when we are thinking about offense.  Many of these auctions will have multiple very shapely hands at the table and times when both sides can make a lot of tricks declaring.  Thus, dealing with this interference is a balance of risk and reward – should we come in or not?   In these auctions, we will frequently be faced with difficult choices and we will be forced to do our best to describe our hand and allow us to land on our feet.  These auctions will be a challenge and we will occasionally go for -1100 when we are unlucky or judge wrong.  But with practice and judgment, we expect to do it less often than the other players!  </w:t>
      </w:r>
    </w:p>
    <w:p w14:paraId="1F812C67" w14:textId="74D9AB37" w:rsidR="00317326" w:rsidRPr="000265E2" w:rsidRDefault="00317326" w:rsidP="000265E2">
      <w:pPr>
        <w:spacing w:after="0"/>
        <w:rPr>
          <w:color w:val="000000" w:themeColor="text1"/>
        </w:rPr>
      </w:pPr>
    </w:p>
    <w:sectPr w:rsidR="00317326" w:rsidRPr="000265E2"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2F80" w14:textId="77777777" w:rsidR="00A51C57" w:rsidRDefault="00A51C57" w:rsidP="005C42AC">
      <w:pPr>
        <w:spacing w:after="0" w:line="240" w:lineRule="auto"/>
      </w:pPr>
      <w:r>
        <w:separator/>
      </w:r>
    </w:p>
  </w:endnote>
  <w:endnote w:type="continuationSeparator" w:id="0">
    <w:p w14:paraId="3126521C" w14:textId="77777777" w:rsidR="00A51C57" w:rsidRDefault="00A51C5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13B4F6ED" w:rsidR="00CF5891" w:rsidRPr="00306D34" w:rsidRDefault="000265E2" w:rsidP="00C1693C">
    <w:pPr>
      <w:pStyle w:val="Footer"/>
      <w:tabs>
        <w:tab w:val="clear" w:pos="4680"/>
        <w:tab w:val="center" w:pos="7200"/>
      </w:tabs>
    </w:pPr>
    <w:r>
      <w:t>TWiB (91</w:t>
    </w:r>
    <w:r w:rsidR="0004134F">
      <w:t>)</w:t>
    </w:r>
    <w:r w:rsidR="009519A3">
      <w:t xml:space="preserve"> Bidding ov</w:t>
    </w:r>
    <w:r>
      <w:t>er 3- and 4-level Preempts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9519A3">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983B" w14:textId="77777777" w:rsidR="00A51C57" w:rsidRDefault="00A51C57" w:rsidP="005C42AC">
      <w:pPr>
        <w:spacing w:after="0" w:line="240" w:lineRule="auto"/>
      </w:pPr>
      <w:r>
        <w:separator/>
      </w:r>
    </w:p>
  </w:footnote>
  <w:footnote w:type="continuationSeparator" w:id="0">
    <w:p w14:paraId="2272D1F6" w14:textId="77777777" w:rsidR="00A51C57" w:rsidRDefault="00A51C5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81690"/>
    <w:multiLevelType w:val="hybridMultilevel"/>
    <w:tmpl w:val="8C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265E2"/>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B41A3"/>
    <w:rsid w:val="007E60D4"/>
    <w:rsid w:val="007E6D2D"/>
    <w:rsid w:val="008357CB"/>
    <w:rsid w:val="00870F22"/>
    <w:rsid w:val="00897665"/>
    <w:rsid w:val="008D340B"/>
    <w:rsid w:val="008F0BF7"/>
    <w:rsid w:val="009257F5"/>
    <w:rsid w:val="00945D04"/>
    <w:rsid w:val="009519A3"/>
    <w:rsid w:val="00952D16"/>
    <w:rsid w:val="009662E6"/>
    <w:rsid w:val="0099522A"/>
    <w:rsid w:val="009A28D3"/>
    <w:rsid w:val="009B1D3C"/>
    <w:rsid w:val="009C4DEA"/>
    <w:rsid w:val="009E5491"/>
    <w:rsid w:val="00A005F0"/>
    <w:rsid w:val="00A027E8"/>
    <w:rsid w:val="00A07415"/>
    <w:rsid w:val="00A12B99"/>
    <w:rsid w:val="00A455D2"/>
    <w:rsid w:val="00A51C57"/>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265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dcterms:created xsi:type="dcterms:W3CDTF">2016-12-22T17:03:00Z</dcterms:created>
  <dcterms:modified xsi:type="dcterms:W3CDTF">2016-12-23T04:03:00Z</dcterms:modified>
</cp:coreProperties>
</file>